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DE6B" w14:textId="77777777" w:rsidR="00CF384F" w:rsidRDefault="00CF384F">
      <w:pPr>
        <w:pStyle w:val="Standard"/>
        <w:spacing w:after="0" w:line="360" w:lineRule="auto"/>
        <w:rPr>
          <w:rFonts w:cs="Calibri"/>
          <w:b/>
        </w:rPr>
      </w:pPr>
    </w:p>
    <w:p w14:paraId="1B7E7ADA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Regulamin pobytu</w:t>
      </w:r>
    </w:p>
    <w:p w14:paraId="5E3BB7B6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w Dziennym Domu Pomocy dla Osób Starszych funkcjonującym w strukturze organizacyjnej</w:t>
      </w:r>
    </w:p>
    <w:p w14:paraId="3403BC00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Miejskiego Ośrodka Pomocy Społecznej w Puławach.</w:t>
      </w:r>
    </w:p>
    <w:p w14:paraId="0E5021A5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</w:rPr>
      </w:pPr>
    </w:p>
    <w:p w14:paraId="33278205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§ 1. Informacje ogólne</w:t>
      </w:r>
    </w:p>
    <w:p w14:paraId="0DB3D3CF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</w:rPr>
      </w:pPr>
    </w:p>
    <w:p w14:paraId="46D16572" w14:textId="77777777" w:rsidR="00CF384F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Dzienny Dom Pomocy dla Osób Starszych, zwany dalej DDPOS, funkcjonuje w strukturze organizacyjnej Miejskiego Ośrodka Pomocy Społecznej w Puławach w Dziale Wsparcia Osób Starszych.</w:t>
      </w:r>
    </w:p>
    <w:p w14:paraId="6A2D978F" w14:textId="77777777" w:rsidR="00CF384F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DDPOS powstał w ramach projektu „Bezpieczna Przystań </w:t>
      </w:r>
      <w:proofErr w:type="spellStart"/>
      <w:r>
        <w:rPr>
          <w:rFonts w:cs="Calibri"/>
        </w:rPr>
        <w:t>Vigor</w:t>
      </w:r>
      <w:proofErr w:type="spellEnd"/>
      <w:r>
        <w:rPr>
          <w:rFonts w:cs="Calibri"/>
        </w:rPr>
        <w:t xml:space="preserve">”, realizowanego w ramach Regionalnego Programu Operacyjnego Województwa Lubelskiego na lata 2014-2020, Oś Priorytetowa 11. Włączenie społeczne, Działanie 11.2 Usługi społeczne i zdrowotne. W okresie od 1 lipca 2022 r. do 31 czerwca 2025 r.  DDPOS funkcjonuje w </w:t>
      </w:r>
      <w:proofErr w:type="gramStart"/>
      <w:r>
        <w:rPr>
          <w:rFonts w:cs="Calibri"/>
        </w:rPr>
        <w:t>ramach  trwałości</w:t>
      </w:r>
      <w:proofErr w:type="gramEnd"/>
      <w:r>
        <w:rPr>
          <w:rFonts w:cs="Calibri"/>
        </w:rPr>
        <w:t xml:space="preserve"> projektu, zgodnie z podpisaną umową o dofinansowanie projektu „Bezpieczna Przystań </w:t>
      </w:r>
      <w:proofErr w:type="spellStart"/>
      <w:r>
        <w:rPr>
          <w:rFonts w:cs="Calibri"/>
        </w:rPr>
        <w:t>Vigor</w:t>
      </w:r>
      <w:proofErr w:type="spellEnd"/>
      <w:r>
        <w:rPr>
          <w:rFonts w:cs="Calibri"/>
        </w:rPr>
        <w:t>”.</w:t>
      </w:r>
    </w:p>
    <w:p w14:paraId="721C3E49" w14:textId="77777777" w:rsidR="00CF384F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Dzienny Dom Pomocy dla Osób Starszych oferuje 30 miejsc pobytu dziennego z możliwością rotacji uczestników.</w:t>
      </w:r>
    </w:p>
    <w:p w14:paraId="408E6198" w14:textId="77777777" w:rsidR="00CF384F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>DDPOS funkcjonuje 8 godzin dziennie w godzinach od 7:30 do 15:30 przez cały rok, we wszystkie dni robocze</w:t>
      </w:r>
      <w:r>
        <w:rPr>
          <w:rFonts w:eastAsia="Times New Roman" w:cs="Calibri"/>
          <w:lang w:eastAsia="pl-PL"/>
        </w:rPr>
        <w:t xml:space="preserve"> z wyłączeniem świąt i dni ustawowo wolnych od pracy</w:t>
      </w:r>
      <w:r>
        <w:rPr>
          <w:rFonts w:cs="Calibri"/>
        </w:rPr>
        <w:t>. Potwierdzeniem obecności w danym dniu jest podpisanie przez uczestnika listy obecności.</w:t>
      </w:r>
    </w:p>
    <w:p w14:paraId="3142CD6D" w14:textId="77777777" w:rsidR="00CF384F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 xml:space="preserve">Miejski Ośrodek Pomocy Społecznej w Puławach nie zapewnia uczestnikom DDPOS transportu </w:t>
      </w:r>
      <w:r>
        <w:rPr>
          <w:rFonts w:cs="Calibri"/>
        </w:rPr>
        <w:br/>
        <w:t>do miejsca zamieszkania.</w:t>
      </w:r>
    </w:p>
    <w:p w14:paraId="6ACF93D4" w14:textId="77777777" w:rsidR="00CF384F" w:rsidRDefault="00CF384F">
      <w:pPr>
        <w:spacing w:line="360" w:lineRule="auto"/>
        <w:jc w:val="both"/>
        <w:rPr>
          <w:color w:val="FF0000"/>
        </w:rPr>
      </w:pPr>
    </w:p>
    <w:p w14:paraId="386725ED" w14:textId="77777777" w:rsidR="00CF384F" w:rsidRDefault="00000000">
      <w:pPr>
        <w:pStyle w:val="Standard"/>
        <w:spacing w:after="0" w:line="360" w:lineRule="auto"/>
        <w:ind w:left="993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§ 2. Procedura przyjęcia nowego uczestnika </w:t>
      </w:r>
      <w:proofErr w:type="gramStart"/>
      <w:r>
        <w:rPr>
          <w:rFonts w:cs="Calibri"/>
          <w:b/>
          <w:bCs/>
        </w:rPr>
        <w:t>do  DDPOS</w:t>
      </w:r>
      <w:proofErr w:type="gramEnd"/>
    </w:p>
    <w:p w14:paraId="6826BCF4" w14:textId="77777777" w:rsidR="00CF384F" w:rsidRDefault="00000000">
      <w:pPr>
        <w:pStyle w:val="Standard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  <w:color w:val="000000"/>
        </w:rPr>
        <w:t xml:space="preserve">Osoba zainteresowana w celu uzyskania decyzji kierującej do DDPOS, składa wniosek w formie pisemnej do Kancelarii Ogólnej Miejskiego Ośrodka Pomocy </w:t>
      </w:r>
      <w:proofErr w:type="gramStart"/>
      <w:r>
        <w:rPr>
          <w:rFonts w:cs="Calibri"/>
          <w:color w:val="000000"/>
        </w:rPr>
        <w:t>Społecznej  w</w:t>
      </w:r>
      <w:proofErr w:type="gramEnd"/>
      <w:r>
        <w:rPr>
          <w:rFonts w:cs="Calibri"/>
          <w:color w:val="000000"/>
        </w:rPr>
        <w:t xml:space="preserve"> Puławach.</w:t>
      </w:r>
    </w:p>
    <w:p w14:paraId="312BBDE6" w14:textId="77777777" w:rsidR="00CF384F" w:rsidRDefault="00000000">
      <w:pPr>
        <w:pStyle w:val="Standard"/>
        <w:numPr>
          <w:ilvl w:val="1"/>
          <w:numId w:val="6"/>
        </w:numPr>
        <w:spacing w:after="0" w:line="360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Osoba kierowana jest do DDPOS na podstawie decyzji administracyjnej wydanej przez Dyrektora Miejskiego Ośrodka Pomocy Społecznej w Puławach, w oparciu o sporządzony rodzinny wywiad środowiskowy, o którym mowa w ustawie z dnia 12 marca 2004 r. o pomocy społecznej oraz spełniając łącznie kryteria formalne warunkujące uczestnictwo w DDPOS:</w:t>
      </w:r>
    </w:p>
    <w:p w14:paraId="7620F18D" w14:textId="77777777" w:rsidR="00CF384F" w:rsidRDefault="0000000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cs="Calibri"/>
        </w:rPr>
        <w:t xml:space="preserve">zamieszkiwanie na terenie miasta Puławy;       </w:t>
      </w:r>
    </w:p>
    <w:p w14:paraId="68DF959F" w14:textId="77777777" w:rsidR="00CF384F" w:rsidRDefault="0000000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cs="Calibri"/>
        </w:rPr>
        <w:t>wiek 60 lat i powyżej.</w:t>
      </w:r>
    </w:p>
    <w:p w14:paraId="647BE813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  <w:color w:val="000000"/>
        </w:rPr>
        <w:t xml:space="preserve">Wywiad kierujący do DDPOS, sporządza pracownik socjalny Działu Pomocy Środowiskowej </w:t>
      </w:r>
      <w:r>
        <w:t>w przydzielonym rejonie zgodnie z wykazem literowym wraz z przeprowadzeniem ankiety rekrutacyjnej i skompletowaniem niezbędnych załączników.</w:t>
      </w:r>
    </w:p>
    <w:p w14:paraId="00830FA7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</w:rPr>
        <w:t>Do wywiadu środowiskowego osoba zainteresowana powinna złożyć następujące załączniki:</w:t>
      </w:r>
    </w:p>
    <w:p w14:paraId="3EFC189D" w14:textId="77777777" w:rsidR="00CF384F" w:rsidRDefault="00000000">
      <w:pPr>
        <w:pStyle w:val="Standard"/>
        <w:numPr>
          <w:ilvl w:val="0"/>
          <w:numId w:val="15"/>
        </w:numPr>
        <w:spacing w:after="0" w:line="360" w:lineRule="auto"/>
        <w:ind w:left="1560"/>
        <w:jc w:val="both"/>
      </w:pPr>
      <w:r>
        <w:rPr>
          <w:rFonts w:cs="Calibri"/>
        </w:rPr>
        <w:t>zaświadczenie lekarskie (załącznik nr. 2);</w:t>
      </w:r>
    </w:p>
    <w:p w14:paraId="6849198C" w14:textId="77777777" w:rsidR="00CF384F" w:rsidRDefault="00000000">
      <w:pPr>
        <w:pStyle w:val="Standard"/>
        <w:numPr>
          <w:ilvl w:val="0"/>
          <w:numId w:val="15"/>
        </w:numPr>
        <w:spacing w:after="0" w:line="360" w:lineRule="auto"/>
        <w:ind w:left="1560"/>
        <w:jc w:val="both"/>
      </w:pPr>
      <w:r>
        <w:rPr>
          <w:rFonts w:cs="Calibri"/>
        </w:rPr>
        <w:t xml:space="preserve">wypełnioną przez osobę uprawnioną np., pielęgniarkę, lekarza -Skalę </w:t>
      </w:r>
      <w:proofErr w:type="spellStart"/>
      <w:r>
        <w:rPr>
          <w:rFonts w:cs="Calibri"/>
        </w:rPr>
        <w:t>Barthel</w:t>
      </w:r>
      <w:proofErr w:type="spellEnd"/>
      <w:r>
        <w:rPr>
          <w:rFonts w:cs="Calibri"/>
        </w:rPr>
        <w:t>.</w:t>
      </w:r>
    </w:p>
    <w:p w14:paraId="57660559" w14:textId="77777777" w:rsidR="00CF384F" w:rsidRDefault="00CF384F">
      <w:pPr>
        <w:pStyle w:val="Standard"/>
        <w:spacing w:after="0" w:line="360" w:lineRule="auto"/>
        <w:jc w:val="both"/>
        <w:rPr>
          <w:rFonts w:cs="Calibri"/>
        </w:rPr>
      </w:pPr>
    </w:p>
    <w:p w14:paraId="7FE7F9F9" w14:textId="77777777" w:rsidR="00CF384F" w:rsidRDefault="00CF384F">
      <w:pPr>
        <w:pStyle w:val="Standard"/>
        <w:spacing w:after="0" w:line="360" w:lineRule="auto"/>
        <w:jc w:val="both"/>
        <w:rPr>
          <w:rFonts w:cs="Calibri"/>
        </w:rPr>
      </w:pPr>
    </w:p>
    <w:p w14:paraId="016DD313" w14:textId="77777777" w:rsidR="00CF384F" w:rsidRDefault="00000000">
      <w:pPr>
        <w:pStyle w:val="Standard"/>
        <w:numPr>
          <w:ilvl w:val="1"/>
          <w:numId w:val="6"/>
        </w:numPr>
        <w:spacing w:after="0" w:line="360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Decyzję o skierowaniu do DDPOS wydaje Dyrektor MOPS w Puławach w oparciu o przygotowaną przez pracownika socjalnego Działu Pomocy Środowiskowej dokumentację oraz wnioski.</w:t>
      </w:r>
    </w:p>
    <w:p w14:paraId="6D473F11" w14:textId="77777777" w:rsidR="00CF384F" w:rsidRDefault="00000000">
      <w:pPr>
        <w:pStyle w:val="Standard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  <w:color w:val="000000"/>
        </w:rPr>
        <w:t>Pracownik socjalny podczas sporządzania wywiadu środowiskowego wypełnia ankietę uczestnictwa, na podstawie, której punktowane są kryteria premiujące</w:t>
      </w:r>
      <w:r>
        <w:rPr>
          <w:rFonts w:cs="Calibri"/>
        </w:rPr>
        <w:t>:</w:t>
      </w:r>
    </w:p>
    <w:p w14:paraId="614B4DBC" w14:textId="77777777" w:rsidR="00CF384F" w:rsidRDefault="00000000">
      <w:pPr>
        <w:pStyle w:val="Akapitzlist"/>
        <w:numPr>
          <w:ilvl w:val="0"/>
          <w:numId w:val="16"/>
        </w:numPr>
        <w:spacing w:line="360" w:lineRule="auto"/>
        <w:jc w:val="both"/>
      </w:pPr>
      <w:r>
        <w:rPr>
          <w:rFonts w:cs="Calibri"/>
        </w:rPr>
        <w:t xml:space="preserve">niepełnosprawność z </w:t>
      </w:r>
      <w:r>
        <w:rPr>
          <w:rFonts w:cs="Calibri"/>
          <w:color w:val="auto"/>
        </w:rPr>
        <w:t xml:space="preserve">zastrzeżeniem § 3 niniejszego </w:t>
      </w:r>
      <w:r>
        <w:rPr>
          <w:rFonts w:cs="Calibri"/>
        </w:rPr>
        <w:t>Regulaminu (10 pkt.);</w:t>
      </w:r>
    </w:p>
    <w:p w14:paraId="20F21385" w14:textId="77777777" w:rsidR="00CF384F" w:rsidRDefault="00000000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osoba samotna w rozumieniu przepisów ustawy o pomocy społecznej, których najbliższa rodzina zamieszkuje poza</w:t>
      </w:r>
      <w:bookmarkStart w:id="0" w:name="_Hlk157068404"/>
      <w:r>
        <w:rPr>
          <w:rFonts w:cs="Calibri"/>
        </w:rPr>
        <w:t xml:space="preserve"> terenem miasta Puławy (15pkt.);</w:t>
      </w:r>
    </w:p>
    <w:p w14:paraId="01E39037" w14:textId="77777777" w:rsidR="00CF384F" w:rsidRDefault="00000000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osoby zagrożone ubóstwem lub wykluczeniem społecznym doświadczające wielokrotnego wykluczenia społecznego, rozumianego jako wykluczenie z powodu więcej niż jednej                            z przesłanek (15 pkt.)</w:t>
      </w:r>
      <w:bookmarkEnd w:id="0"/>
      <w:r>
        <w:rPr>
          <w:rFonts w:cs="Calibri"/>
        </w:rPr>
        <w:t>;</w:t>
      </w:r>
    </w:p>
    <w:p w14:paraId="1220389E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Pobyt w Dziennym Domu Pomocy dla Osób Starszych jest odpłatny. Odpłatność za pobyt w DDPOS regulują zapisy obowiązującej w tym zakresie Uchwały Rady Miasta Puławy.</w:t>
      </w:r>
    </w:p>
    <w:p w14:paraId="7928C66F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braku miejsc w DDPOS, po sporządzeniu wywiadu środowiskowego wraz z załącznikami osoba zainteresowana kierowana jest na listę rezerwową prowadzoną przez pracownika socjalnego DDPOS.</w:t>
      </w:r>
    </w:p>
    <w:p w14:paraId="2C519AA5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 przypadku osób, które po raz pierwszy wystąpiły o skierowanie do </w:t>
      </w:r>
      <w:proofErr w:type="gramStart"/>
      <w:r>
        <w:rPr>
          <w:rFonts w:cs="Calibri"/>
          <w:color w:val="000000"/>
        </w:rPr>
        <w:t>DDPOS ,</w:t>
      </w:r>
      <w:proofErr w:type="gramEnd"/>
      <w:r>
        <w:rPr>
          <w:rFonts w:cs="Calibri"/>
          <w:color w:val="000000"/>
        </w:rPr>
        <w:t xml:space="preserve"> decyzja kierująca do DDPOS wydawana jest na czas określony, nie dłuższy niż 3 miesiące.</w:t>
      </w:r>
    </w:p>
    <w:p w14:paraId="51A66B68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  <w:color w:val="000000"/>
        </w:rPr>
        <w:t xml:space="preserve"> Trzymiesięczny okres pobytu konieczny jest do dokonania przez Zespół Terapeutyczny oceny funkcjonowania podopiecznego, przygotowania planu wsparcia i aktywizacji lub zaproponowania podopiecznemu i jego opiekunom innej formy pomocy usługowej lub instytucjonalnej, adekwatnej do stanu zdrowia i potrzeb uczestnika.</w:t>
      </w:r>
    </w:p>
    <w:p w14:paraId="787348D9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  <w:color w:val="000000"/>
        </w:rPr>
        <w:t>Zespół Terapeutyczny przeprowadza ocenę funkcjonowania podopiecznego i aktualizację planu wsparcia nie rzadziej niż raz na pół roku, wnioski w formie pisemnej załączane są do akt osobowych podopiecznego. Zespól Terapeutyczny systematycznie przedstawia podopiecznemu i jego opiekunom zalecenia dotyczące m.in. zmiany formy wsparcia. Rekomendacje Zespołu w zakresie zasadności dalszego uczestnictwa podopiecznego w DDPOS a także zalecenia dotyczące wprowadzenia innych form wsparcia przekazywane są w formie pisemnej pracownikowi socjalnemu z Działu Pomocy Środowiskowej.</w:t>
      </w:r>
    </w:p>
    <w:p w14:paraId="79BEA563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</w:rPr>
        <w:t>Kolejne wywiady środowiskowe aktualizujące sytuację życiową podopiecznego, niezbędne do przedłużenia pobytu w DDPOS oraz naliczenia odpłatności wynikającej z Uchwały Rady Miasta Puławy przeprowadza pracownik socjalny DDPOS.</w:t>
      </w:r>
    </w:p>
    <w:p w14:paraId="21DBD136" w14:textId="77777777" w:rsidR="00CF384F" w:rsidRDefault="00000000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</w:pPr>
      <w:r>
        <w:rPr>
          <w:rFonts w:cs="Calibri"/>
        </w:rPr>
        <w:t xml:space="preserve">O </w:t>
      </w:r>
      <w:r>
        <w:rPr>
          <w:rFonts w:cs="Calibri"/>
          <w:color w:val="auto"/>
        </w:rPr>
        <w:t>kolejności wydania decyzji kierującej uczestników umieszczonych na liście rezerwowej decyduje liczba punktów za kryteria premiujące.</w:t>
      </w:r>
      <w:r>
        <w:rPr>
          <w:color w:val="auto"/>
        </w:rPr>
        <w:t xml:space="preserve"> </w:t>
      </w:r>
      <w:r>
        <w:rPr>
          <w:rFonts w:cs="Calibri"/>
          <w:color w:val="auto"/>
        </w:rPr>
        <w:t>W przypadku kandydatów posiadających taką samą liczbę punktów o zakwalifikowaniu do uczestnictwa w zajęciach DDPOS decydować będzie kolejność zgłoszeń.</w:t>
      </w:r>
    </w:p>
    <w:p w14:paraId="08F5BD0B" w14:textId="77777777" w:rsidR="00CF384F" w:rsidRDefault="00CF384F">
      <w:pPr>
        <w:pStyle w:val="Standard"/>
        <w:spacing w:after="0" w:line="360" w:lineRule="auto"/>
        <w:ind w:left="284"/>
        <w:jc w:val="both"/>
        <w:rPr>
          <w:rFonts w:cs="Calibri"/>
        </w:rPr>
      </w:pPr>
    </w:p>
    <w:p w14:paraId="5661F9DB" w14:textId="77777777" w:rsidR="00CF384F" w:rsidRDefault="00CF384F">
      <w:pPr>
        <w:pStyle w:val="Standard"/>
        <w:spacing w:after="0" w:line="360" w:lineRule="auto"/>
        <w:ind w:left="284"/>
        <w:jc w:val="both"/>
        <w:rPr>
          <w:rFonts w:cs="Calibri"/>
        </w:rPr>
      </w:pPr>
    </w:p>
    <w:p w14:paraId="07BB1C81" w14:textId="77777777" w:rsidR="00CF384F" w:rsidRDefault="00CF384F">
      <w:pPr>
        <w:pStyle w:val="Standard"/>
        <w:spacing w:after="0" w:line="360" w:lineRule="auto"/>
        <w:ind w:left="284"/>
        <w:jc w:val="both"/>
        <w:rPr>
          <w:rFonts w:cs="Calibri"/>
        </w:rPr>
      </w:pPr>
    </w:p>
    <w:p w14:paraId="30414174" w14:textId="77777777" w:rsidR="00CF384F" w:rsidRDefault="00000000">
      <w:pPr>
        <w:pStyle w:val="Akapitzlist"/>
        <w:spacing w:after="0" w:line="360" w:lineRule="auto"/>
        <w:ind w:left="360"/>
        <w:jc w:val="center"/>
        <w:rPr>
          <w:rFonts w:cs="Calibri"/>
          <w:b/>
          <w:color w:val="auto"/>
        </w:rPr>
      </w:pPr>
      <w:r>
        <w:rPr>
          <w:rFonts w:cs="Calibri"/>
          <w:b/>
          <w:color w:val="auto"/>
        </w:rPr>
        <w:lastRenderedPageBreak/>
        <w:t>§ 3. Przystosowanie DDPOS dla osób niepełnosprawnych</w:t>
      </w:r>
    </w:p>
    <w:p w14:paraId="5278C8A5" w14:textId="77777777" w:rsidR="00CF384F" w:rsidRDefault="00CF384F">
      <w:pPr>
        <w:pStyle w:val="Akapitzlist"/>
        <w:spacing w:after="0" w:line="360" w:lineRule="auto"/>
        <w:ind w:left="360"/>
        <w:jc w:val="center"/>
        <w:rPr>
          <w:rFonts w:cs="Calibri"/>
          <w:b/>
          <w:color w:val="auto"/>
        </w:rPr>
      </w:pPr>
    </w:p>
    <w:p w14:paraId="7EB6430C" w14:textId="77777777" w:rsidR="00CF384F" w:rsidRDefault="00000000">
      <w:pPr>
        <w:pStyle w:val="Standard"/>
        <w:numPr>
          <w:ilvl w:val="3"/>
          <w:numId w:val="15"/>
        </w:numPr>
        <w:spacing w:after="0" w:line="360" w:lineRule="auto"/>
        <w:ind w:left="426"/>
        <w:jc w:val="both"/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DDPOS jest przystosowany i przyjmuje osoby z niepełnosprawnością ruchową, poruszające się na wózkach inwalidzkich lub przy pomocy balkonika/kul.</w:t>
      </w:r>
    </w:p>
    <w:p w14:paraId="31370CC9" w14:textId="77777777" w:rsidR="00CF384F" w:rsidRDefault="00000000">
      <w:pPr>
        <w:pStyle w:val="Standard"/>
        <w:numPr>
          <w:ilvl w:val="3"/>
          <w:numId w:val="15"/>
        </w:numPr>
        <w:spacing w:after="0" w:line="360" w:lineRule="auto"/>
        <w:ind w:left="426"/>
        <w:jc w:val="both"/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DDPOS nie przyjmuje i nie jest przystosowany do pobytu:</w:t>
      </w:r>
      <w:bookmarkStart w:id="1" w:name="_Hlk155078271"/>
    </w:p>
    <w:p w14:paraId="27F24460" w14:textId="77777777" w:rsidR="00CF384F" w:rsidRDefault="00000000">
      <w:pPr>
        <w:pStyle w:val="Standard"/>
        <w:numPr>
          <w:ilvl w:val="0"/>
          <w:numId w:val="17"/>
        </w:numPr>
        <w:spacing w:after="0" w:line="360" w:lineRule="auto"/>
        <w:ind w:left="1701"/>
        <w:jc w:val="both"/>
      </w:pPr>
      <w:r>
        <w:rPr>
          <w:rFonts w:cs="Calibri"/>
          <w:bCs/>
          <w:color w:val="auto"/>
        </w:rPr>
        <w:t>osób, których stan zdrowia wymaga stałej i indywidualnej opieki</w:t>
      </w:r>
      <w:r>
        <w:rPr>
          <w:rFonts w:cs="Calibri"/>
          <w:bCs/>
        </w:rPr>
        <w:t>, terapii, w tym osób leżących,</w:t>
      </w:r>
    </w:p>
    <w:p w14:paraId="1435EA0C" w14:textId="77777777" w:rsidR="00CF384F" w:rsidRDefault="00000000">
      <w:pPr>
        <w:pStyle w:val="Standard"/>
        <w:numPr>
          <w:ilvl w:val="0"/>
          <w:numId w:val="17"/>
        </w:numPr>
        <w:spacing w:after="0" w:line="360" w:lineRule="auto"/>
        <w:ind w:left="1701"/>
        <w:jc w:val="both"/>
      </w:pPr>
      <w:r>
        <w:rPr>
          <w:rFonts w:cs="Calibri"/>
        </w:rPr>
        <w:t>osób, u których stwierdzono zaawansowane zmiany psychoorganiczne, wymagające specjalistycznej opieki w wyspecjalizowanych domach pomocy społecznej,</w:t>
      </w:r>
    </w:p>
    <w:p w14:paraId="736099A9" w14:textId="77777777" w:rsidR="00CF384F" w:rsidRDefault="00000000">
      <w:pPr>
        <w:pStyle w:val="Standard"/>
        <w:numPr>
          <w:ilvl w:val="0"/>
          <w:numId w:val="17"/>
        </w:numPr>
        <w:spacing w:after="0" w:line="360" w:lineRule="auto"/>
        <w:ind w:left="1701"/>
        <w:jc w:val="both"/>
      </w:pPr>
      <w:r>
        <w:rPr>
          <w:rFonts w:cs="Calibri"/>
        </w:rPr>
        <w:t>osób wymagających indywidualnej opieki w czynnościach medycznych.</w:t>
      </w:r>
    </w:p>
    <w:p w14:paraId="5BF3D749" w14:textId="77777777" w:rsidR="00CF384F" w:rsidRDefault="00000000">
      <w:pPr>
        <w:pStyle w:val="Standard"/>
        <w:numPr>
          <w:ilvl w:val="3"/>
          <w:numId w:val="15"/>
        </w:numPr>
        <w:spacing w:after="0" w:line="360" w:lineRule="auto"/>
        <w:ind w:left="426"/>
        <w:jc w:val="both"/>
      </w:pPr>
      <w:r>
        <w:rPr>
          <w:rFonts w:cs="Calibri"/>
        </w:rPr>
        <w:t>Placówka nie jest przystosowana i nie posiada miejsc całodobowego pobytu.</w:t>
      </w:r>
    </w:p>
    <w:bookmarkEnd w:id="1"/>
    <w:p w14:paraId="34970521" w14:textId="77777777" w:rsidR="00CF384F" w:rsidRDefault="00CF384F">
      <w:pPr>
        <w:spacing w:line="360" w:lineRule="auto"/>
        <w:ind w:left="360"/>
        <w:jc w:val="center"/>
        <w:rPr>
          <w:rFonts w:cs="Calibri"/>
          <w:b/>
        </w:rPr>
      </w:pPr>
    </w:p>
    <w:p w14:paraId="20AC9543" w14:textId="77777777" w:rsidR="00CF384F" w:rsidRDefault="00000000">
      <w:pPr>
        <w:spacing w:line="360" w:lineRule="auto"/>
        <w:ind w:left="360"/>
        <w:jc w:val="center"/>
        <w:rPr>
          <w:rFonts w:cs="Calibri"/>
          <w:b/>
        </w:rPr>
      </w:pPr>
      <w:r>
        <w:rPr>
          <w:rFonts w:cs="Calibri"/>
          <w:b/>
        </w:rPr>
        <w:t>§ 4. Wsparcie</w:t>
      </w:r>
    </w:p>
    <w:p w14:paraId="17E6EFC1" w14:textId="77777777" w:rsidR="00CF384F" w:rsidRDefault="00CF384F">
      <w:pPr>
        <w:pStyle w:val="Standard"/>
        <w:spacing w:after="0" w:line="360" w:lineRule="auto"/>
        <w:ind w:left="750" w:hanging="41"/>
        <w:jc w:val="both"/>
        <w:rPr>
          <w:rFonts w:cs="Calibri"/>
        </w:rPr>
      </w:pPr>
    </w:p>
    <w:p w14:paraId="11886C60" w14:textId="77777777" w:rsidR="00CF384F" w:rsidRDefault="00000000">
      <w:pPr>
        <w:pStyle w:val="Standard"/>
        <w:numPr>
          <w:ilvl w:val="6"/>
          <w:numId w:val="18"/>
        </w:numPr>
        <w:spacing w:after="0" w:line="360" w:lineRule="auto"/>
        <w:ind w:left="426"/>
        <w:jc w:val="both"/>
      </w:pPr>
      <w:r>
        <w:rPr>
          <w:rFonts w:cs="Calibri"/>
        </w:rPr>
        <w:t>W DDPOS świadczone są usługi społeczne, rehabilitacja społeczna i zdrowotna, zapewniane są posiłki dla 30 uczestników.</w:t>
      </w:r>
    </w:p>
    <w:p w14:paraId="39B24743" w14:textId="77777777" w:rsidR="00CF384F" w:rsidRDefault="00000000">
      <w:pPr>
        <w:pStyle w:val="Standard"/>
        <w:numPr>
          <w:ilvl w:val="6"/>
          <w:numId w:val="18"/>
        </w:numPr>
        <w:tabs>
          <w:tab w:val="left" w:pos="426"/>
        </w:tabs>
        <w:spacing w:after="0" w:line="360" w:lineRule="auto"/>
        <w:ind w:left="426"/>
        <w:jc w:val="both"/>
      </w:pPr>
      <w:r>
        <w:rPr>
          <w:rFonts w:cs="Calibri"/>
        </w:rPr>
        <w:t>DDPOS realizuje cele i zadania określone w przepisach ustawy o pomocy społecznej, a w szczególności: zapewnia opiekę i stwarza odpowiednie warunki do wielogodzinnego przebywania w nim osób.</w:t>
      </w:r>
    </w:p>
    <w:p w14:paraId="0764AB83" w14:textId="77777777" w:rsidR="00CF384F" w:rsidRDefault="00000000">
      <w:pPr>
        <w:pStyle w:val="Standard"/>
        <w:numPr>
          <w:ilvl w:val="6"/>
          <w:numId w:val="18"/>
        </w:numPr>
        <w:tabs>
          <w:tab w:val="left" w:pos="426"/>
        </w:tabs>
        <w:spacing w:after="0" w:line="360" w:lineRule="auto"/>
        <w:ind w:left="426"/>
        <w:jc w:val="both"/>
      </w:pPr>
      <w:r>
        <w:rPr>
          <w:rFonts w:cs="Calibri"/>
        </w:rPr>
        <w:t>Usługi społeczne polegają na</w:t>
      </w:r>
      <w:r>
        <w:rPr>
          <w:rFonts w:cs="Calibri"/>
          <w:b/>
        </w:rPr>
        <w:t>:</w:t>
      </w:r>
      <w:r>
        <w:rPr>
          <w:rFonts w:cs="Calibri"/>
        </w:rPr>
        <w:t xml:space="preserve"> </w:t>
      </w:r>
    </w:p>
    <w:p w14:paraId="3C146FB8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wsparciu w funkcjonowaniu w DDPOS, między innymi pomoc w poruszaniu się, w higienie osobistej (w razie potrzeb),</w:t>
      </w:r>
    </w:p>
    <w:p w14:paraId="770EC958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pomocy w spożywaniu posiłków,</w:t>
      </w:r>
    </w:p>
    <w:p w14:paraId="0D4F3D91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wsparciu psychologicznym,</w:t>
      </w:r>
    </w:p>
    <w:p w14:paraId="33F99C3F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usługach pielęgniarskich,</w:t>
      </w:r>
    </w:p>
    <w:p w14:paraId="09EBFC0D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pracy socjalnej w zakresie rozwiązywania trudnych sytuacji życiowych oraz bieżących spraw życia codziennego,</w:t>
      </w:r>
    </w:p>
    <w:p w14:paraId="3D31260F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</w:rPr>
        <w:t>zaspokajanie potrzeb towarzyskich i kulturalnych uczestników,</w:t>
      </w:r>
    </w:p>
    <w:p w14:paraId="218DF527" w14:textId="77777777" w:rsidR="00CF384F" w:rsidRDefault="00000000">
      <w:pPr>
        <w:pStyle w:val="Akapitzlist"/>
        <w:numPr>
          <w:ilvl w:val="0"/>
          <w:numId w:val="19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 xml:space="preserve">animacji w zakresie aktywności społecznej i kulturalnej – organizacji imprez kulturalnych                                    i rekreacyjnych, </w:t>
      </w:r>
      <w:proofErr w:type="gramStart"/>
      <w:r>
        <w:rPr>
          <w:rFonts w:cs="Calibri"/>
          <w:color w:val="000000"/>
        </w:rPr>
        <w:t>wycieczek ,wyjść</w:t>
      </w:r>
      <w:proofErr w:type="gramEnd"/>
      <w:r>
        <w:rPr>
          <w:rFonts w:cs="Calibri"/>
          <w:color w:val="000000"/>
        </w:rPr>
        <w:t xml:space="preserve"> do kina.</w:t>
      </w:r>
    </w:p>
    <w:p w14:paraId="5E029BA1" w14:textId="77777777" w:rsidR="00CF384F" w:rsidRDefault="00000000">
      <w:pPr>
        <w:pStyle w:val="Akapitzlist"/>
        <w:numPr>
          <w:ilvl w:val="6"/>
          <w:numId w:val="18"/>
        </w:numPr>
        <w:spacing w:line="360" w:lineRule="auto"/>
        <w:ind w:left="426"/>
        <w:jc w:val="both"/>
      </w:pPr>
      <w:r>
        <w:rPr>
          <w:rStyle w:val="Pogrubienie"/>
          <w:rFonts w:cs="Calibri"/>
          <w:b w:val="0"/>
          <w:color w:val="000000"/>
        </w:rPr>
        <w:t>Rehabilitacja społeczna i zdrowotna polega na:</w:t>
      </w:r>
    </w:p>
    <w:p w14:paraId="25194DC0" w14:textId="77777777" w:rsidR="00CF384F" w:rsidRDefault="00000000">
      <w:pPr>
        <w:pStyle w:val="Akapitzlist"/>
        <w:numPr>
          <w:ilvl w:val="0"/>
          <w:numId w:val="20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 xml:space="preserve">terapii zajęciowej prowadzonej w formie grupowej. Zajęcia prowadzone z elementami ergoterapii (terapii poprzez zajęcia manualne), </w:t>
      </w:r>
      <w:proofErr w:type="spellStart"/>
      <w:r>
        <w:rPr>
          <w:rFonts w:cs="Calibri"/>
          <w:color w:val="000000"/>
        </w:rPr>
        <w:t>arteroterapii</w:t>
      </w:r>
      <w:proofErr w:type="spellEnd"/>
      <w:r>
        <w:rPr>
          <w:rFonts w:cs="Calibri"/>
          <w:color w:val="000000"/>
        </w:rPr>
        <w:t xml:space="preserve"> (terapii sztuką), zajęć artystycznych polegających na </w:t>
      </w:r>
      <w:proofErr w:type="gramStart"/>
      <w:r>
        <w:rPr>
          <w:rFonts w:cs="Calibri"/>
          <w:color w:val="000000"/>
        </w:rPr>
        <w:t>umuzykalnianiu  oraz</w:t>
      </w:r>
      <w:proofErr w:type="gramEnd"/>
      <w:r>
        <w:rPr>
          <w:rFonts w:cs="Calibri"/>
          <w:color w:val="000000"/>
        </w:rPr>
        <w:t xml:space="preserve"> na pracach ręcznych,</w:t>
      </w:r>
    </w:p>
    <w:p w14:paraId="56C8858E" w14:textId="77777777" w:rsidR="00CF384F" w:rsidRDefault="00000000">
      <w:pPr>
        <w:pStyle w:val="Akapitzlist"/>
        <w:numPr>
          <w:ilvl w:val="0"/>
          <w:numId w:val="20"/>
        </w:numPr>
        <w:spacing w:line="360" w:lineRule="auto"/>
        <w:ind w:left="1701"/>
        <w:jc w:val="both"/>
      </w:pPr>
      <w:r>
        <w:rPr>
          <w:rFonts w:cs="Calibri"/>
        </w:rPr>
        <w:lastRenderedPageBreak/>
        <w:t>organizowaniu terapii zajęciowej, służącej utrzymaniu sprawności fizycznej, zgodnie z wiekiem i ewentualnymi zaleceniami specjalistów i możliwościami uczestników,</w:t>
      </w:r>
      <w:r>
        <w:rPr>
          <w:rFonts w:cs="Calibri"/>
          <w:color w:val="000000"/>
        </w:rPr>
        <w:t xml:space="preserve">    </w:t>
      </w:r>
    </w:p>
    <w:p w14:paraId="65B88B60" w14:textId="77777777" w:rsidR="00CF384F" w:rsidRDefault="00000000">
      <w:pPr>
        <w:pStyle w:val="Akapitzlist"/>
        <w:numPr>
          <w:ilvl w:val="0"/>
          <w:numId w:val="20"/>
        </w:numPr>
        <w:spacing w:line="360" w:lineRule="auto"/>
        <w:ind w:left="1701"/>
        <w:jc w:val="both"/>
      </w:pPr>
      <w:r>
        <w:rPr>
          <w:rFonts w:cs="Calibri"/>
          <w:color w:val="000000"/>
        </w:rPr>
        <w:t>świadczeniu usług rehabilitacyjnych zgodnie ze wskazaniami lekarskimi.</w:t>
      </w:r>
    </w:p>
    <w:p w14:paraId="73C7C633" w14:textId="77777777" w:rsidR="00CF384F" w:rsidRDefault="00000000">
      <w:pPr>
        <w:pStyle w:val="Akapitzlist"/>
        <w:numPr>
          <w:ilvl w:val="6"/>
          <w:numId w:val="18"/>
        </w:numPr>
        <w:spacing w:line="360" w:lineRule="auto"/>
        <w:ind w:left="426"/>
        <w:jc w:val="both"/>
      </w:pPr>
      <w:r>
        <w:rPr>
          <w:rStyle w:val="Pogrubienie"/>
          <w:rFonts w:cs="Calibri"/>
          <w:b w:val="0"/>
          <w:color w:val="000000"/>
        </w:rPr>
        <w:t>Zapewnienie posiłków:</w:t>
      </w:r>
    </w:p>
    <w:p w14:paraId="520B9B0C" w14:textId="77777777" w:rsidR="00CF384F" w:rsidRDefault="00000000">
      <w:pPr>
        <w:pStyle w:val="NormalnyWeb"/>
        <w:numPr>
          <w:ilvl w:val="0"/>
          <w:numId w:val="21"/>
        </w:numPr>
        <w:spacing w:line="360" w:lineRule="auto"/>
        <w:ind w:left="170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uczestnicy mają zapewnione dwa posiłki – obiad – złożony z dwóch dań, napoju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oraz  podwieczorku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 Posiłki będą dostępne w siedzibie DDPOS lub dowożone do miejsca zamieszkania uczestników w razie ich nieobecności.</w:t>
      </w:r>
    </w:p>
    <w:p w14:paraId="2247F367" w14:textId="77777777" w:rsidR="00CF384F" w:rsidRDefault="00000000">
      <w:pPr>
        <w:pStyle w:val="NormalnyWeb"/>
        <w:numPr>
          <w:ilvl w:val="6"/>
          <w:numId w:val="18"/>
        </w:numPr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Wsparcie Zespołu Terapeutycznego:</w:t>
      </w:r>
    </w:p>
    <w:p w14:paraId="3D517A4E" w14:textId="77777777" w:rsidR="00CF384F" w:rsidRDefault="00000000">
      <w:pPr>
        <w:pStyle w:val="NormalnyWeb"/>
        <w:numPr>
          <w:ilvl w:val="0"/>
          <w:numId w:val="22"/>
        </w:numPr>
        <w:spacing w:line="360" w:lineRule="auto"/>
        <w:ind w:left="1701"/>
        <w:jc w:val="both"/>
      </w:pPr>
      <w:r>
        <w:rPr>
          <w:rFonts w:ascii="Calibri" w:hAnsi="Calibri" w:cs="Calibri"/>
          <w:sz w:val="22"/>
          <w:szCs w:val="22"/>
        </w:rPr>
        <w:t xml:space="preserve">w DDPOS funkcjonuje stały Zespół Terapeutyczny składający się </w:t>
      </w:r>
      <w:proofErr w:type="gramStart"/>
      <w:r>
        <w:rPr>
          <w:rFonts w:ascii="Calibri" w:hAnsi="Calibri" w:cs="Calibri"/>
          <w:sz w:val="22"/>
          <w:szCs w:val="22"/>
        </w:rPr>
        <w:t>z :</w:t>
      </w:r>
      <w:proofErr w:type="gramEnd"/>
      <w:r>
        <w:rPr>
          <w:rFonts w:ascii="Calibri" w:hAnsi="Calibri" w:cs="Calibri"/>
          <w:sz w:val="22"/>
          <w:szCs w:val="22"/>
        </w:rPr>
        <w:t xml:space="preserve"> kierownika, pracownika socjalnego, psychologa, opiekunów i terapeuty zajęciowego. Zadaniem Zespołu jest stały </w:t>
      </w:r>
      <w:bookmarkStart w:id="2" w:name="_Hlk155079310"/>
      <w:r>
        <w:rPr>
          <w:rFonts w:ascii="Calibri" w:hAnsi="Calibri" w:cs="Calibri"/>
          <w:sz w:val="22"/>
          <w:szCs w:val="22"/>
        </w:rPr>
        <w:t>monitoring stanu funkcjonowania i sprawności psychospołecznej uczestników. W uzasadnionych przypadkach Zespół może zwrócić się do uczestnika o przedłożenie aktualnego zaświadczenia lekarskiego, który stanowi Załącznik Nr 2 do niniejszego Regulaminu.</w:t>
      </w:r>
    </w:p>
    <w:p w14:paraId="79CDCB8A" w14:textId="77777777" w:rsidR="00CF384F" w:rsidRDefault="00000000">
      <w:pPr>
        <w:pStyle w:val="NormalnyWeb"/>
        <w:numPr>
          <w:ilvl w:val="6"/>
          <w:numId w:val="18"/>
        </w:numPr>
        <w:spacing w:line="360" w:lineRule="auto"/>
        <w:ind w:left="426"/>
        <w:jc w:val="both"/>
      </w:pPr>
      <w:r>
        <w:rPr>
          <w:rFonts w:ascii="Calibri" w:hAnsi="Calibri" w:cs="Calibri"/>
          <w:sz w:val="22"/>
          <w:szCs w:val="22"/>
        </w:rPr>
        <w:t>W sytuacji planowanej realizacji zajęć poza siedzibą DDPOS (wyjście lub wyjazd poza teren Domu), do udziału w tych zajęciach kwalifikuje się uczestników DDPOS biorąc pod uwagę ich stan zdrowia, możliwości i predyspozycje psychofizyczne. Przyjmuje się, że na grupę 15 uczestników przypada co najmniej jeden opiekun.</w:t>
      </w:r>
    </w:p>
    <w:bookmarkEnd w:id="2"/>
    <w:p w14:paraId="670658BA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§ 5. Prawa i obowiązki uczestników DDPOS</w:t>
      </w:r>
    </w:p>
    <w:p w14:paraId="7986D17A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</w:rPr>
      </w:pPr>
    </w:p>
    <w:p w14:paraId="441F2377" w14:textId="77777777" w:rsidR="00CF384F" w:rsidRDefault="00000000">
      <w:pPr>
        <w:pStyle w:val="Standard"/>
        <w:numPr>
          <w:ilvl w:val="6"/>
          <w:numId w:val="15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Pobyt w DDPOS odbywa się na zasadach:</w:t>
      </w:r>
    </w:p>
    <w:p w14:paraId="79A066AA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poszanowania podmiotowości każdego uczestnika, poszanowania jego godności, wolności i intymności,</w:t>
      </w:r>
    </w:p>
    <w:p w14:paraId="198F912E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zapewnienia uczestnikom poczucia bezpieczeństwa,</w:t>
      </w:r>
    </w:p>
    <w:p w14:paraId="33C14A48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zapewnienia domowej i bezpiecznej atmosfery,</w:t>
      </w:r>
    </w:p>
    <w:p w14:paraId="194B8B51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animowania aktywności i rozwoju osobistego w oparciu o potrzeby i możliwości uczestnika,</w:t>
      </w:r>
    </w:p>
    <w:p w14:paraId="022C7021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animowania integracji pomiędzy seniorami a środowiskiem lokalnym,</w:t>
      </w:r>
    </w:p>
    <w:p w14:paraId="7DD66353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promowania potencjału i doświadczenia seniorów,</w:t>
      </w:r>
    </w:p>
    <w:p w14:paraId="24AD4FFB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motywowania uczestników do samopomocy,</w:t>
      </w:r>
    </w:p>
    <w:p w14:paraId="27E21F16" w14:textId="77777777" w:rsidR="00CF384F" w:rsidRDefault="000000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promowania wolontariatu międzypokoleniowego.</w:t>
      </w:r>
    </w:p>
    <w:p w14:paraId="28CF4CBC" w14:textId="77777777" w:rsidR="00CF384F" w:rsidRDefault="00CF384F">
      <w:pPr>
        <w:pStyle w:val="Akapitzlist"/>
        <w:spacing w:after="0" w:line="360" w:lineRule="auto"/>
        <w:ind w:left="709"/>
        <w:jc w:val="both"/>
        <w:rPr>
          <w:rFonts w:cs="Calibri"/>
        </w:rPr>
      </w:pPr>
    </w:p>
    <w:p w14:paraId="33BF958D" w14:textId="77777777" w:rsidR="00CF384F" w:rsidRDefault="00CF384F">
      <w:pPr>
        <w:pStyle w:val="Akapitzlist"/>
        <w:spacing w:after="0" w:line="360" w:lineRule="auto"/>
        <w:ind w:left="709"/>
        <w:jc w:val="both"/>
        <w:rPr>
          <w:rFonts w:cs="Calibri"/>
        </w:rPr>
      </w:pPr>
    </w:p>
    <w:p w14:paraId="57D9001D" w14:textId="77777777" w:rsidR="00CF384F" w:rsidRDefault="00000000">
      <w:pPr>
        <w:pStyle w:val="Standard"/>
        <w:numPr>
          <w:ilvl w:val="6"/>
          <w:numId w:val="15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lastRenderedPageBreak/>
        <w:t>Każdy uczestnik DDPOS ma prawo do:</w:t>
      </w:r>
    </w:p>
    <w:p w14:paraId="3AE633B9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czynnego uczestnictwa we wszystkich formach zajęć oferowanych na terenie placówki i poza jej siedzibą pod warunkiem braku przeciwwskazań zdrowotnych,</w:t>
      </w:r>
    </w:p>
    <w:p w14:paraId="2C5B1C38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promowania i wykorzystywania swojego potencjału i doświadczenia,</w:t>
      </w:r>
    </w:p>
    <w:p w14:paraId="3E566C48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udziału w wolontariacie międzypokoleniowym,</w:t>
      </w:r>
    </w:p>
    <w:p w14:paraId="1484DB21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uczestniczenia w samorządnym organizowaniu się uczestników w celu reprezentowania swoich interesów i podtrzymywania właściwych form współdziałania z kadrą i specjalistami z zewnątrz, zapewniających prawidłową realizację ich praw i potrzeb,</w:t>
      </w:r>
    </w:p>
    <w:p w14:paraId="47D733B7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 xml:space="preserve">użytkowania pomieszczeń: sali do terapii zajęciowej, czytelni, jadalni / </w:t>
      </w:r>
      <w:proofErr w:type="gramStart"/>
      <w:r>
        <w:rPr>
          <w:rFonts w:cs="Calibri"/>
        </w:rPr>
        <w:t xml:space="preserve">świetlicy,   </w:t>
      </w:r>
      <w:proofErr w:type="gramEnd"/>
      <w:r>
        <w:rPr>
          <w:rFonts w:cs="Calibri"/>
        </w:rPr>
        <w:t xml:space="preserve">                                         sali do odpoczynku, łazienki, szatni oraz innych pomieszczeń znajdujących się w </w:t>
      </w:r>
      <w:proofErr w:type="gramStart"/>
      <w:r>
        <w:rPr>
          <w:rFonts w:cs="Calibri"/>
        </w:rPr>
        <w:t>DDPOS</w:t>
      </w:r>
      <w:proofErr w:type="gramEnd"/>
      <w:r>
        <w:rPr>
          <w:rFonts w:cs="Calibri"/>
        </w:rPr>
        <w:t xml:space="preserve"> jeżeli będą się w nich odbywały zajęcia dla uczestników,</w:t>
      </w:r>
    </w:p>
    <w:p w14:paraId="25E7CC33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korzystania z prasy i wydawnictw przeznaczonych dla uczestników,</w:t>
      </w:r>
    </w:p>
    <w:p w14:paraId="48917667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korzystania z materiałów przeznaczonych do terapii zajęciowej w obecności osoby upoważnionej do prowadzenia zajęć,</w:t>
      </w:r>
    </w:p>
    <w:p w14:paraId="0F7817E6" w14:textId="77777777" w:rsidR="00CF384F" w:rsidRDefault="00000000">
      <w:pPr>
        <w:pStyle w:val="Standard"/>
        <w:numPr>
          <w:ilvl w:val="0"/>
          <w:numId w:val="23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korzystania z terenu otaczającego placówkę za wiedzą kadry.</w:t>
      </w:r>
    </w:p>
    <w:p w14:paraId="0D399B2A" w14:textId="77777777" w:rsidR="00CF384F" w:rsidRDefault="00000000">
      <w:pPr>
        <w:pStyle w:val="Akapitzlist"/>
        <w:numPr>
          <w:ilvl w:val="6"/>
          <w:numId w:val="15"/>
        </w:numPr>
        <w:spacing w:line="360" w:lineRule="auto"/>
        <w:ind w:left="426"/>
        <w:jc w:val="both"/>
        <w:rPr>
          <w:rFonts w:cs="Calibri"/>
        </w:rPr>
      </w:pPr>
      <w:r>
        <w:rPr>
          <w:rFonts w:cs="Calibri"/>
        </w:rPr>
        <w:t>Każdy uczestnik ma obowiązek:</w:t>
      </w:r>
    </w:p>
    <w:p w14:paraId="76024E1B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aktywnego udziału i współpracy ze specjalistami zatrudnionymi w DDPOS w opracowaniu indywidualnego planu wsparcia uczestnika,</w:t>
      </w:r>
    </w:p>
    <w:p w14:paraId="517B5652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aktywnego uczestniczenia w proponowanych formach aktywności i zajęciach,</w:t>
      </w:r>
    </w:p>
    <w:p w14:paraId="03AB7304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poszanowania prawa do godności, wolności i intymności innych uczestników,</w:t>
      </w:r>
    </w:p>
    <w:p w14:paraId="63681128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dbania o mienie, pomieszczenia, sprzęty i materiały służące uczestnikom, korzystania                                      z nich wyłącznie zgodnie z przeznaczeniem,</w:t>
      </w:r>
    </w:p>
    <w:p w14:paraId="2A6707EB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dbania o estetykę i zachowanie czystości w pomieszczeniach w których odbywają się zajęcia                    dla uczestników,</w:t>
      </w:r>
    </w:p>
    <w:p w14:paraId="4DA79AC9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zmiany obuwia na zastępcze, co najmniej w okresie jesienno- zimowym,</w:t>
      </w:r>
    </w:p>
    <w:p w14:paraId="31E9F7BF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dbania o higienę osobistą, stan swojego zdrowia psychicznego i fizycznego oraz o wygląd zewnętrzny,</w:t>
      </w:r>
    </w:p>
    <w:p w14:paraId="77D23559" w14:textId="77777777" w:rsidR="00CF384F" w:rsidRDefault="00000000">
      <w:pPr>
        <w:pStyle w:val="Akapitzlist"/>
        <w:numPr>
          <w:ilvl w:val="0"/>
          <w:numId w:val="24"/>
        </w:numPr>
        <w:spacing w:line="360" w:lineRule="auto"/>
        <w:ind w:left="993"/>
        <w:jc w:val="both"/>
        <w:rPr>
          <w:rFonts w:cs="Calibri"/>
        </w:rPr>
      </w:pPr>
      <w:r>
        <w:rPr>
          <w:rFonts w:cs="Calibri"/>
        </w:rPr>
        <w:t>zachowania kultury osobistej</w:t>
      </w:r>
    </w:p>
    <w:p w14:paraId="565584CD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 xml:space="preserve">pozostania we własnym domu w przypadku jakiejkolwiek infekcji </w:t>
      </w:r>
      <w:proofErr w:type="gramStart"/>
      <w:r>
        <w:rPr>
          <w:rFonts w:cs="Calibri"/>
        </w:rPr>
        <w:t>( przeciwwskazania</w:t>
      </w:r>
      <w:proofErr w:type="gramEnd"/>
      <w:r>
        <w:rPr>
          <w:rFonts w:cs="Calibri"/>
        </w:rPr>
        <w:t xml:space="preserve"> do udziału w zajęcia to m.in. katar, kaszel, podwyższona temperatura ciała, wysypka na ciele),</w:t>
      </w:r>
    </w:p>
    <w:p w14:paraId="29D494D9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>przestrzegania przepisów bhp, ppoż. i sanitarnych,</w:t>
      </w:r>
    </w:p>
    <w:p w14:paraId="5B5F23A5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>natychmiastowego zgłaszania kadrze Domu wszystkich zaobserwowanych lub spowodowanych awarii i uszkodzeń,</w:t>
      </w:r>
    </w:p>
    <w:p w14:paraId="6BE75079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lastRenderedPageBreak/>
        <w:t xml:space="preserve"> zgłaszania każdorazowo jednodniowej nieobecności co najmniej jeden dzień wcześniej, a w przypadku nieobecności dłuższej niż jednodniowa zgłaszania jej trwania i przyczyny w formie pisemnej lub telefonicznej, </w:t>
      </w:r>
    </w:p>
    <w:p w14:paraId="24072280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>zgłaszania każdorazowo wyjścia z placówki w trakcie zajęć i potwierdzania wyjścia własnoręcznym podpisem w książce wyjść uczestników,</w:t>
      </w:r>
    </w:p>
    <w:p w14:paraId="40C35BBF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>stosowania się do wskazówek kadry i innych osób upoważnionych do prowadzenia zajęć,</w:t>
      </w:r>
    </w:p>
    <w:p w14:paraId="21A380A9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</w:pPr>
      <w:r>
        <w:rPr>
          <w:rFonts w:cs="Calibri"/>
        </w:rPr>
        <w:t>ponoszenia odpowiedzialności za szkody w mieniu spowodowane działaniem umyślnym,</w:t>
      </w:r>
    </w:p>
    <w:p w14:paraId="188B97CF" w14:textId="77777777" w:rsidR="00CF384F" w:rsidRDefault="00000000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terminowego wnoszenia opłat za pobyt w DDPOS.</w:t>
      </w:r>
    </w:p>
    <w:p w14:paraId="3E4B8D75" w14:textId="77777777" w:rsidR="00CF384F" w:rsidRDefault="00CF384F">
      <w:pPr>
        <w:pStyle w:val="Akapitzlist"/>
        <w:spacing w:after="0" w:line="360" w:lineRule="auto"/>
        <w:ind w:left="2139"/>
        <w:jc w:val="both"/>
        <w:rPr>
          <w:rFonts w:cs="Calibri"/>
          <w:b/>
          <w:bCs/>
        </w:rPr>
      </w:pPr>
    </w:p>
    <w:p w14:paraId="737E9040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6. Naruszenie zasad regulaminu DDPOS powoduje:</w:t>
      </w:r>
    </w:p>
    <w:p w14:paraId="5970E3C8" w14:textId="77777777" w:rsidR="00CF384F" w:rsidRDefault="00CF384F">
      <w:pPr>
        <w:pStyle w:val="Standard"/>
        <w:spacing w:after="0" w:line="360" w:lineRule="auto"/>
        <w:jc w:val="both"/>
        <w:rPr>
          <w:rFonts w:cs="Calibri"/>
        </w:rPr>
      </w:pPr>
    </w:p>
    <w:p w14:paraId="5ADF454C" w14:textId="77777777" w:rsidR="00CF384F" w:rsidRDefault="00000000">
      <w:pPr>
        <w:pStyle w:val="Standard"/>
        <w:numPr>
          <w:ilvl w:val="0"/>
          <w:numId w:val="25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Ustne upomnienie przez kierownika DDPOS, pisemne upomnienie przez kierownika DDPOS. Pismo zostaje dołączone do dokumentacji uczestnika.</w:t>
      </w:r>
    </w:p>
    <w:p w14:paraId="4272660D" w14:textId="77777777" w:rsidR="00CF384F" w:rsidRDefault="00000000">
      <w:pPr>
        <w:pStyle w:val="Standard"/>
        <w:numPr>
          <w:ilvl w:val="0"/>
          <w:numId w:val="25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W przypadku uporczywego naruszania zasad regulaminu, kierownik DDPOS wnioskuje do Dyrektora Miejskiego Ośrodka Pomocy Społecznej w Puławach o skreślenie z listy uczestników DDPOS. Dyrektor MOPS w Puławach po zapoznaniu się z wnioskiem </w:t>
      </w:r>
      <w:proofErr w:type="gramStart"/>
      <w:r>
        <w:rPr>
          <w:rFonts w:cs="Calibri"/>
        </w:rPr>
        <w:t>może  podjąć</w:t>
      </w:r>
      <w:proofErr w:type="gramEnd"/>
      <w:r>
        <w:rPr>
          <w:rFonts w:cs="Calibri"/>
        </w:rPr>
        <w:t xml:space="preserve"> decyzję o skreśleniu z listy uczestników, co skutkuje uchyleniem decyzji administracyjnej o skierowaniu do DDPOS.</w:t>
      </w:r>
    </w:p>
    <w:p w14:paraId="39C1DAB6" w14:textId="77777777" w:rsidR="00CF384F" w:rsidRDefault="00000000">
      <w:pPr>
        <w:pStyle w:val="Standard"/>
        <w:numPr>
          <w:ilvl w:val="0"/>
          <w:numId w:val="25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Uczestnikom Domu zabrania się:</w:t>
      </w:r>
    </w:p>
    <w:p w14:paraId="5CF057B9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wnoszenia na teren DDPOS i spożywania alkoholu i innych środków odurzających,</w:t>
      </w:r>
    </w:p>
    <w:p w14:paraId="0B624BB9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wchodzenia na teren DDPOS po spożyciu alkoholu lub innych środków odurzających,</w:t>
      </w:r>
    </w:p>
    <w:p w14:paraId="54FFA0D1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palenia tytoniu poza miejscami do tego wyznaczonymi na zewnątrz placówki,</w:t>
      </w:r>
    </w:p>
    <w:p w14:paraId="6DC95CFF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wynoszenia poza placówkę sprzętów i wyposażenia DDPOS,</w:t>
      </w:r>
    </w:p>
    <w:p w14:paraId="61019221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samodzielnego usuwania zaobserwowanych lub spowodowanych awarii i usterek,</w:t>
      </w:r>
    </w:p>
    <w:p w14:paraId="144FE09F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wprowadzania na teren DDPOS osób nieupoważnionych,</w:t>
      </w:r>
    </w:p>
    <w:p w14:paraId="5768E510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wprowadzania na teren DDPOS zwierząt,</w:t>
      </w:r>
    </w:p>
    <w:p w14:paraId="6E288494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wnoszenia na teren DDPOS rzeczy, sprzętów, gotówki, dokumentów zbędnych w trakcie pobytu lub nie będących własnością uczestnika, szczególnie o wysokiej wartości,</w:t>
      </w:r>
    </w:p>
    <w:p w14:paraId="237325F1" w14:textId="77777777" w:rsidR="00CF384F" w:rsidRDefault="00000000">
      <w:pPr>
        <w:pStyle w:val="Standard"/>
        <w:numPr>
          <w:ilvl w:val="0"/>
          <w:numId w:val="26"/>
        </w:numPr>
        <w:spacing w:after="0" w:line="360" w:lineRule="auto"/>
        <w:ind w:left="993"/>
        <w:jc w:val="both"/>
      </w:pPr>
      <w:r>
        <w:rPr>
          <w:rFonts w:cs="Calibri"/>
        </w:rPr>
        <w:t>opuszczania placówki bez uprzedniego poinformowania o tym kadry oraz bez potwierdzenia wyjścia własnoręcznym podpisem w książce wyjść uczestników.</w:t>
      </w:r>
    </w:p>
    <w:p w14:paraId="138351EA" w14:textId="77777777" w:rsidR="00CF384F" w:rsidRDefault="00CF384F">
      <w:pPr>
        <w:pStyle w:val="Standard"/>
        <w:spacing w:after="0" w:line="360" w:lineRule="auto"/>
        <w:ind w:left="851"/>
        <w:jc w:val="both"/>
        <w:rPr>
          <w:rFonts w:cs="Calibri"/>
          <w:b/>
        </w:rPr>
      </w:pPr>
    </w:p>
    <w:p w14:paraId="2FEA3CCD" w14:textId="77777777" w:rsidR="00CF384F" w:rsidRDefault="00000000">
      <w:pPr>
        <w:pStyle w:val="Standard"/>
        <w:spacing w:after="0" w:line="360" w:lineRule="auto"/>
        <w:ind w:left="851"/>
        <w:jc w:val="center"/>
        <w:rPr>
          <w:rFonts w:cs="Calibri"/>
          <w:b/>
        </w:rPr>
      </w:pPr>
      <w:r>
        <w:rPr>
          <w:rFonts w:cs="Calibri"/>
          <w:b/>
        </w:rPr>
        <w:t>§ 7. Uchylenie decyzji</w:t>
      </w:r>
    </w:p>
    <w:p w14:paraId="482B4031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</w:rPr>
      </w:pPr>
    </w:p>
    <w:p w14:paraId="3E4A68B9" w14:textId="77777777" w:rsidR="00CF384F" w:rsidRDefault="00000000">
      <w:pPr>
        <w:pStyle w:val="Standard"/>
        <w:numPr>
          <w:ilvl w:val="3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Uchylenie decyzji administracyjnej dotyczącej skierowania do DDPOS następuje w przypadku, gdy:</w:t>
      </w:r>
    </w:p>
    <w:p w14:paraId="47A061A4" w14:textId="77777777" w:rsidR="00CF384F" w:rsidRDefault="00000000">
      <w:pPr>
        <w:pStyle w:val="Standard"/>
        <w:numPr>
          <w:ilvl w:val="0"/>
          <w:numId w:val="28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uczestnik w formie pisemnej rezygnuje z dalszego uczestnictwa w DDPOS,</w:t>
      </w:r>
    </w:p>
    <w:p w14:paraId="6ECEA1A6" w14:textId="77777777" w:rsidR="00CF384F" w:rsidRDefault="00000000">
      <w:pPr>
        <w:pStyle w:val="Standard"/>
        <w:numPr>
          <w:ilvl w:val="0"/>
          <w:numId w:val="28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>stan zdrowia uczestnika wymaga innego rodzaju opieki, której nie można zapewnić w ramach usług świadczonych w DDPOS,</w:t>
      </w:r>
    </w:p>
    <w:p w14:paraId="081C4BAE" w14:textId="77777777" w:rsidR="00CF384F" w:rsidRDefault="00000000">
      <w:pPr>
        <w:pStyle w:val="Standard"/>
        <w:numPr>
          <w:ilvl w:val="0"/>
          <w:numId w:val="28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lastRenderedPageBreak/>
        <w:t>uczestnik swoim zachowaniem rażąco uniemożliwia lub zakłóca prawidłowe funkcjonowanie DDPOS lub narusza obowiązki uczestnika określone w niniejszym Regulaminie,</w:t>
      </w:r>
    </w:p>
    <w:p w14:paraId="408FF4C1" w14:textId="77777777" w:rsidR="00CF384F" w:rsidRDefault="00000000">
      <w:pPr>
        <w:pStyle w:val="Standard"/>
        <w:numPr>
          <w:ilvl w:val="0"/>
          <w:numId w:val="28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 xml:space="preserve">nieuzasadniona nieobecność </w:t>
      </w:r>
      <w:proofErr w:type="gramStart"/>
      <w:r>
        <w:rPr>
          <w:rFonts w:cs="Calibri"/>
        </w:rPr>
        <w:t>uczestnika  trwająca</w:t>
      </w:r>
      <w:proofErr w:type="gramEnd"/>
      <w:r>
        <w:rPr>
          <w:rFonts w:cs="Calibri"/>
        </w:rPr>
        <w:t xml:space="preserve"> dłużej niż miesiąc,</w:t>
      </w:r>
    </w:p>
    <w:p w14:paraId="6DAD5FD6" w14:textId="77777777" w:rsidR="00CF384F" w:rsidRDefault="00000000">
      <w:pPr>
        <w:pStyle w:val="Standard"/>
        <w:numPr>
          <w:ilvl w:val="0"/>
          <w:numId w:val="28"/>
        </w:numPr>
        <w:spacing w:after="0" w:line="360" w:lineRule="auto"/>
        <w:ind w:left="993"/>
        <w:jc w:val="both"/>
        <w:rPr>
          <w:rFonts w:cs="Calibri"/>
        </w:rPr>
      </w:pPr>
      <w:r>
        <w:rPr>
          <w:rFonts w:cs="Calibri"/>
        </w:rPr>
        <w:t xml:space="preserve">w </w:t>
      </w:r>
      <w:proofErr w:type="gramStart"/>
      <w:r>
        <w:rPr>
          <w:rFonts w:cs="Calibri"/>
        </w:rPr>
        <w:t>przypadku</w:t>
      </w:r>
      <w:proofErr w:type="gramEnd"/>
      <w:r>
        <w:rPr>
          <w:rFonts w:cs="Calibri"/>
        </w:rPr>
        <w:t xml:space="preserve"> kiedy uczestnik przez okres dłuższy niż 3 miesiące korzysta tylko z jednej formy pomocy (posiłek), zespół terapeutyczny na spotkaniu ocenia stan funkcjonowania i sprawności psychospołecznej danego uczestnika. Zespół może zwrócić się do uczestnika o przedłożenie aktualnego zaświadczenia lekarskiego, który stanowi Załącznik Nr 2 do niniejszego Regulaminu. Ocena zespołu może być rekomendacją do uchylenia decyzji, przy jednoczesnym zaproponowaniu innej formy wsparcia.</w:t>
      </w:r>
    </w:p>
    <w:p w14:paraId="2F4278C6" w14:textId="77777777" w:rsidR="00CF384F" w:rsidRDefault="00000000">
      <w:pPr>
        <w:pStyle w:val="Standard"/>
        <w:numPr>
          <w:ilvl w:val="3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W przypadku, gdy ocena Zespołu terapeutycznego nie rekomenduje dalszego uczestnictwa w Dziennym Domu Pomocy dla Osób Starszych sporządzana jest opinia, która może być podstawą uchylenia decyzji administracyjnej kierującej do DDPOS. Opinia sporządzana jest m.in. na podstawie:</w:t>
      </w:r>
    </w:p>
    <w:p w14:paraId="24200A4A" w14:textId="77777777" w:rsidR="00CF384F" w:rsidRDefault="00000000">
      <w:pPr>
        <w:pStyle w:val="Standard"/>
        <w:numPr>
          <w:ilvl w:val="0"/>
          <w:numId w:val="21"/>
        </w:numPr>
        <w:tabs>
          <w:tab w:val="left" w:pos="-1723"/>
        </w:tabs>
        <w:spacing w:after="0" w:line="360" w:lineRule="auto"/>
        <w:ind w:left="1843"/>
        <w:jc w:val="both"/>
        <w:rPr>
          <w:rFonts w:cs="Calibri"/>
        </w:rPr>
      </w:pPr>
      <w:r>
        <w:rPr>
          <w:rFonts w:cs="Calibri"/>
        </w:rPr>
        <w:t>krótkiej Skali Oceny Stanu Psychicznego (Mini-</w:t>
      </w:r>
      <w:proofErr w:type="spellStart"/>
      <w:r>
        <w:rPr>
          <w:rFonts w:cs="Calibri"/>
        </w:rPr>
        <w:t>Mental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State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Examination</w:t>
      </w:r>
      <w:proofErr w:type="spellEnd"/>
      <w:r>
        <w:rPr>
          <w:rFonts w:cs="Calibri"/>
        </w:rPr>
        <w:t xml:space="preserve"> MMSE), gdzie wyniki   w przedziale 11-18 punktów świadczą o otępieniu średniego stanu;</w:t>
      </w:r>
    </w:p>
    <w:p w14:paraId="7C3781DC" w14:textId="77777777" w:rsidR="00CF384F" w:rsidRDefault="00000000">
      <w:pPr>
        <w:pStyle w:val="Standard"/>
        <w:numPr>
          <w:ilvl w:val="0"/>
          <w:numId w:val="21"/>
        </w:numPr>
        <w:tabs>
          <w:tab w:val="left" w:pos="-1723"/>
        </w:tabs>
        <w:spacing w:after="0" w:line="360" w:lineRule="auto"/>
        <w:ind w:left="1843"/>
        <w:jc w:val="both"/>
      </w:pPr>
      <w:r>
        <w:rPr>
          <w:rFonts w:cs="Calibri"/>
        </w:rPr>
        <w:t xml:space="preserve">skali </w:t>
      </w:r>
      <w:proofErr w:type="spellStart"/>
      <w:r>
        <w:rPr>
          <w:rFonts w:cs="Calibri"/>
        </w:rPr>
        <w:t>Barthel</w:t>
      </w:r>
      <w:proofErr w:type="spellEnd"/>
      <w:r>
        <w:rPr>
          <w:rFonts w:cs="Calibri"/>
        </w:rPr>
        <w:t>, gdzie wyniki poniżej 40 punktów kwalifikują do objęcia opieką całodobową.</w:t>
      </w:r>
    </w:p>
    <w:p w14:paraId="787DD1F9" w14:textId="77777777" w:rsidR="00CF384F" w:rsidRDefault="00CF384F">
      <w:pPr>
        <w:pStyle w:val="Standard"/>
        <w:spacing w:after="0" w:line="360" w:lineRule="auto"/>
        <w:ind w:left="851"/>
        <w:jc w:val="both"/>
        <w:rPr>
          <w:rFonts w:cs="Calibri"/>
        </w:rPr>
      </w:pPr>
    </w:p>
    <w:p w14:paraId="0DED43CF" w14:textId="77777777" w:rsidR="00CF384F" w:rsidRDefault="00000000">
      <w:pPr>
        <w:pStyle w:val="Standard"/>
        <w:spacing w:after="0" w:line="360" w:lineRule="auto"/>
        <w:ind w:left="85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8. Postanowienia końcowe</w:t>
      </w:r>
    </w:p>
    <w:p w14:paraId="624F0389" w14:textId="77777777" w:rsidR="00CF384F" w:rsidRDefault="00CF384F">
      <w:pPr>
        <w:pStyle w:val="Standard"/>
        <w:spacing w:after="0" w:line="360" w:lineRule="auto"/>
        <w:ind w:left="851"/>
        <w:jc w:val="center"/>
        <w:rPr>
          <w:rFonts w:cs="Calibri"/>
          <w:b/>
          <w:bCs/>
        </w:rPr>
      </w:pPr>
    </w:p>
    <w:p w14:paraId="0C478679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Każdy uczestnik DDPOS zobowiązany jest do zapoznania się z niniejszym Regulaminem i do przestrzegania jego postanowień, co potwierdza złożeniem stosownego oświadczenia. Odmowa podpisania regulaminu jest równoznaczna z rezygnacją z korzystania z oferty DDPOS.</w:t>
      </w:r>
    </w:p>
    <w:p w14:paraId="2EFE926B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DDPOS nie ponosi odpowiedzialności za pobyt uczestnika poza placówką w sytuacji, gdy samodzielne wyjście nie zostało zgłoszone kadrze i odnotowane w książce wyjść lub gdy uczestnik opuścił placówkę bez dopełnienia tego obowiązku.</w:t>
      </w:r>
    </w:p>
    <w:p w14:paraId="7743F121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DDPOS nie ponosi odpowiedzialności za rzeczy, sprzęty, gotówkę lub dokumenty wniesione przez uczestnika do placówki.</w:t>
      </w:r>
    </w:p>
    <w:p w14:paraId="04866C2A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Prace wykonane przez uczestnika w ramach terapii zajęciowej nie stanowią jego własności i pozostają do dyspozycji DDPOS.</w:t>
      </w:r>
    </w:p>
    <w:p w14:paraId="33F02D66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Propozycje zmian do Regulaminu wnoszone są przez kierownika Działu Wsparcia Osób Starszych po konsultacji z kadrą </w:t>
      </w:r>
      <w:proofErr w:type="gramStart"/>
      <w:r>
        <w:rPr>
          <w:rFonts w:cs="Calibri"/>
        </w:rPr>
        <w:t>DDPOS  i</w:t>
      </w:r>
      <w:proofErr w:type="gramEnd"/>
      <w:r>
        <w:rPr>
          <w:rFonts w:cs="Calibri"/>
        </w:rPr>
        <w:t xml:space="preserve"> uczestnikami DDPOS, zatwierdzane są przez Dyrektora Miejskiego Ośrodka Pomocy </w:t>
      </w:r>
      <w:proofErr w:type="gramStart"/>
      <w:r>
        <w:rPr>
          <w:rFonts w:cs="Calibri"/>
        </w:rPr>
        <w:t>Społecznej  w</w:t>
      </w:r>
      <w:proofErr w:type="gramEnd"/>
      <w:r>
        <w:rPr>
          <w:rFonts w:cs="Calibri"/>
        </w:rPr>
        <w:t xml:space="preserve">  Puławach.</w:t>
      </w:r>
    </w:p>
    <w:p w14:paraId="200A66FE" w14:textId="77777777" w:rsidR="00CF384F" w:rsidRDefault="00000000">
      <w:pPr>
        <w:pStyle w:val="Standard"/>
        <w:numPr>
          <w:ilvl w:val="6"/>
          <w:numId w:val="27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W sprawach nieuregulowanych w niniejszym Regulaminie wszelkie decyzje podejmuje Dyrektor Miejskiego Ośrodka Pomocy Społecznej w Puławach.</w:t>
      </w:r>
    </w:p>
    <w:p w14:paraId="4A1DD5F2" w14:textId="77777777" w:rsidR="00CF384F" w:rsidRDefault="00CF384F">
      <w:pPr>
        <w:pStyle w:val="Standard"/>
        <w:spacing w:after="0" w:line="360" w:lineRule="auto"/>
        <w:ind w:left="348"/>
        <w:jc w:val="both"/>
        <w:rPr>
          <w:rFonts w:cs="Calibri"/>
        </w:rPr>
      </w:pPr>
    </w:p>
    <w:p w14:paraId="75A57D2D" w14:textId="77777777" w:rsidR="00CF384F" w:rsidRDefault="00CF384F">
      <w:pPr>
        <w:pStyle w:val="Standard"/>
        <w:spacing w:after="0" w:line="360" w:lineRule="auto"/>
        <w:jc w:val="both"/>
        <w:rPr>
          <w:rFonts w:cs="Calibri"/>
        </w:rPr>
      </w:pPr>
    </w:p>
    <w:p w14:paraId="68C02680" w14:textId="77777777" w:rsidR="00CF384F" w:rsidRDefault="00CF384F">
      <w:pPr>
        <w:pStyle w:val="Standard"/>
        <w:spacing w:after="0" w:line="360" w:lineRule="auto"/>
        <w:jc w:val="both"/>
        <w:rPr>
          <w:rFonts w:cs="Calibri"/>
        </w:rPr>
      </w:pPr>
    </w:p>
    <w:p w14:paraId="2E91DFC8" w14:textId="77777777" w:rsidR="00CF384F" w:rsidRDefault="00000000">
      <w:pPr>
        <w:pStyle w:val="Standard"/>
        <w:spacing w:after="0"/>
        <w:ind w:left="6372"/>
        <w:jc w:val="right"/>
      </w:pPr>
      <w:r>
        <w:rPr>
          <w:rFonts w:cs="Calibri"/>
          <w:i/>
          <w:iCs/>
          <w:color w:val="auto"/>
          <w:sz w:val="16"/>
          <w:szCs w:val="16"/>
          <w:lang w:eastAsia="pl-PL"/>
        </w:rPr>
        <w:lastRenderedPageBreak/>
        <w:t xml:space="preserve">Załącznik NR 1 do Regulaminu </w:t>
      </w:r>
      <w:r>
        <w:rPr>
          <w:rFonts w:cs="Calibri"/>
          <w:i/>
          <w:iCs/>
          <w:sz w:val="16"/>
          <w:szCs w:val="16"/>
        </w:rPr>
        <w:t>pobytu</w:t>
      </w:r>
    </w:p>
    <w:p w14:paraId="2D42C8FC" w14:textId="77777777" w:rsidR="00CF384F" w:rsidRDefault="00000000">
      <w:pPr>
        <w:pStyle w:val="Standard"/>
        <w:spacing w:after="0"/>
        <w:ind w:left="6372"/>
        <w:jc w:val="right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w Dziennym Domu Pomocy dla Osób Starszych</w:t>
      </w:r>
    </w:p>
    <w:p w14:paraId="76253067" w14:textId="77777777" w:rsidR="00CF384F" w:rsidRDefault="00CF384F">
      <w:pPr>
        <w:ind w:right="-142"/>
      </w:pPr>
    </w:p>
    <w:p w14:paraId="0BBEDCDA" w14:textId="77777777" w:rsidR="00CF384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rekrutacyjny osoby zainteresowanej uczestnictwem</w:t>
      </w:r>
    </w:p>
    <w:p w14:paraId="342B4D5F" w14:textId="77777777" w:rsidR="00CF384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Dziennym Domu Pomocy dla Osób Starszych</w:t>
      </w:r>
    </w:p>
    <w:p w14:paraId="7C43F57F" w14:textId="77777777" w:rsidR="00CF384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funkcjonującym w strukturze organizacyjnej Miejskiego Ośrodka Pomocy Społecznej                           w Puławach.</w:t>
      </w:r>
    </w:p>
    <w:p w14:paraId="562E0DFC" w14:textId="77777777" w:rsidR="00CF384F" w:rsidRDefault="00000000">
      <w:pPr>
        <w:ind w:left="-11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Trwałość projektu Bezpieczna Przystań – </w:t>
      </w:r>
      <w:proofErr w:type="spellStart"/>
      <w:r>
        <w:rPr>
          <w:rFonts w:ascii="Times New Roman" w:hAnsi="Times New Roman"/>
          <w:sz w:val="18"/>
          <w:szCs w:val="18"/>
        </w:rPr>
        <w:t>Vigor</w:t>
      </w:r>
      <w:proofErr w:type="spellEnd"/>
    </w:p>
    <w:p w14:paraId="3FDB5856" w14:textId="77777777" w:rsidR="00CF384F" w:rsidRDefault="00CF384F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2" w:type="dxa"/>
        <w:tblInd w:w="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17"/>
      </w:tblGrid>
      <w:tr w:rsidR="00CF384F" w14:paraId="7DD638C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CD8A246" w14:textId="77777777" w:rsidR="00CF384F" w:rsidRDefault="00CF384F">
            <w:pPr>
              <w:pStyle w:val="TableContents"/>
              <w:rPr>
                <w:rFonts w:ascii="Times New Roman" w:hAnsi="Times New Roman"/>
                <w:b/>
              </w:rPr>
            </w:pPr>
          </w:p>
        </w:tc>
      </w:tr>
      <w:tr w:rsidR="00CF384F" w14:paraId="438E2DF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E4C68CF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Nazwisko i </w:t>
            </w:r>
            <w:proofErr w:type="gramStart"/>
            <w:r>
              <w:rPr>
                <w:rFonts w:cs="Calibri"/>
                <w:sz w:val="20"/>
                <w:szCs w:val="20"/>
              </w:rPr>
              <w:t>imię :</w:t>
            </w:r>
            <w:proofErr w:type="gramEnd"/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45D8A43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5EBB35AB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863FDC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Data urodzenia:</w:t>
            </w:r>
          </w:p>
          <w:p w14:paraId="794CC0AC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08879F4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58785FDC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F06CB85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Pesel:</w:t>
            </w:r>
          </w:p>
        </w:tc>
        <w:tc>
          <w:tcPr>
            <w:tcW w:w="65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2BA8475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461B0C7B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D024F38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Adres </w:t>
            </w:r>
            <w:proofErr w:type="gramStart"/>
            <w:r>
              <w:rPr>
                <w:rFonts w:cs="Calibri"/>
                <w:sz w:val="20"/>
                <w:szCs w:val="20"/>
              </w:rPr>
              <w:t>zamieszkania :</w:t>
            </w:r>
            <w:proofErr w:type="gramEnd"/>
          </w:p>
          <w:p w14:paraId="7CA5D814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15F7513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443F5046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6BA9577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Numer telefonu </w:t>
            </w:r>
            <w:proofErr w:type="gramStart"/>
            <w:r>
              <w:rPr>
                <w:rFonts w:cs="Calibri"/>
                <w:sz w:val="20"/>
                <w:szCs w:val="20"/>
              </w:rPr>
              <w:t>kontaktowego :</w:t>
            </w:r>
            <w:proofErr w:type="gramEnd"/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F04BFD0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6FE2DC52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BF772BB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Wykształcenie:</w:t>
            </w:r>
          </w:p>
        </w:tc>
        <w:tc>
          <w:tcPr>
            <w:tcW w:w="65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EF95FF3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38D0EC4C" w14:textId="77777777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D2B171E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Dane i adres najbliższych członków rodziny: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922D84E" w14:textId="77777777" w:rsidR="00CF384F" w:rsidRDefault="00CF384F">
            <w:pPr>
              <w:pStyle w:val="TableContents"/>
              <w:spacing w:after="0"/>
              <w:ind w:left="720"/>
              <w:rPr>
                <w:rFonts w:cs="Calibri"/>
                <w:sz w:val="20"/>
                <w:szCs w:val="20"/>
              </w:rPr>
            </w:pPr>
          </w:p>
        </w:tc>
      </w:tr>
      <w:tr w:rsidR="00CF384F" w14:paraId="4765B3FC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205EFC8" w14:textId="77777777" w:rsidR="00CF384F" w:rsidRDefault="00000000">
            <w:pPr>
              <w:pStyle w:val="TableContents"/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osoba jest samotna w rozumieniu przepisów ustawy                  o pomocy społecznej, których najbliższa rodzina zamieszkuje poza terenem miasta Puławy (15pkt.),</w:t>
            </w:r>
          </w:p>
          <w:p w14:paraId="78CCB321" w14:textId="77777777" w:rsidR="00CF384F" w:rsidRDefault="00CF384F">
            <w:pPr>
              <w:rPr>
                <w:rFonts w:cs="Calibri"/>
                <w:sz w:val="20"/>
                <w:szCs w:val="20"/>
              </w:rPr>
            </w:pPr>
          </w:p>
          <w:p w14:paraId="6000F345" w14:textId="77777777" w:rsidR="00CF384F" w:rsidRDefault="00CF384F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F8188B1" w14:textId="77777777" w:rsidR="00CF384F" w:rsidRDefault="00CF384F">
            <w:pPr>
              <w:pStyle w:val="Akapitzlist"/>
              <w:spacing w:line="360" w:lineRule="auto"/>
              <w:ind w:left="1571"/>
              <w:jc w:val="both"/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CF384F" w14:paraId="6FA9FF4E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3B6A18A" w14:textId="77777777" w:rsidR="00CF384F" w:rsidRDefault="00000000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osoba jest zagrożona ubóstwem lub wykluczeniem społecznym doświadczające wielokrotnego wykluczenia społecznego, rozumianego jako wykluczenie z powodu więcej niż jednej przesłanek (15 pkt.).</w:t>
            </w:r>
          </w:p>
          <w:p w14:paraId="3060008D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E01FDC2" w14:textId="77777777" w:rsidR="00CF384F" w:rsidRDefault="00000000">
            <w:pPr>
              <w:pStyle w:val="TableContents"/>
              <w:numPr>
                <w:ilvl w:val="0"/>
                <w:numId w:val="29"/>
              </w:num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Nie</w:t>
            </w:r>
          </w:p>
          <w:p w14:paraId="5D70E1D4" w14:textId="77777777" w:rsidR="00CF384F" w:rsidRDefault="00000000">
            <w:pPr>
              <w:pStyle w:val="TableContents"/>
              <w:numPr>
                <w:ilvl w:val="0"/>
                <w:numId w:val="29"/>
              </w:num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Tak</w:t>
            </w:r>
          </w:p>
          <w:p w14:paraId="4E9460A6" w14:textId="77777777" w:rsidR="00CF384F" w:rsidRDefault="00000000">
            <w:pPr>
              <w:pStyle w:val="TableContents"/>
              <w:rPr>
                <w:rFonts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  <w:u w:val="single"/>
              </w:rPr>
              <w:t>Zaznacz właściwe</w:t>
            </w:r>
          </w:p>
          <w:p w14:paraId="2D4CA9F4" w14:textId="77777777" w:rsidR="00CF384F" w:rsidRDefault="00000000">
            <w:pPr>
              <w:pStyle w:val="TableContents"/>
              <w:ind w:right="141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a) osoby lub rodziny korzystające ze świadczeń z pomocy społecznej zgodnie                      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  <w:p w14:paraId="7120D3D3" w14:textId="77777777" w:rsidR="00CF384F" w:rsidRDefault="00000000">
            <w:pPr>
              <w:pStyle w:val="TableContents"/>
              <w:ind w:right="141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lastRenderedPageBreak/>
              <w:t>b) osoby, o których mowa w art. 1 ust. 2 ustawy z dnia 13 czerwca 2003 r. o zatrudnieniu socjalnym;</w:t>
            </w:r>
          </w:p>
          <w:p w14:paraId="136B2BDC" w14:textId="77777777" w:rsidR="00CF384F" w:rsidRDefault="00000000">
            <w:pPr>
              <w:pStyle w:val="TableContents"/>
              <w:ind w:right="141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 xml:space="preserve">c) osoby przebywające w pieczy zastępczej lub opuszczające pieczę zastępczą oraz rodziny przeżywające trudności w pełnieniu funkcji opiekuńczo-wychowawczych, o których mowa w ustawie z dnia 9 czerwca 2011 r.                              o wspieraniu rodziny i systemie pieczy zastępczej;  </w:t>
            </w:r>
          </w:p>
          <w:p w14:paraId="117E411C" w14:textId="77777777" w:rsidR="00CF384F" w:rsidRDefault="00000000">
            <w:pPr>
              <w:pStyle w:val="TableContents"/>
              <w:ind w:right="141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 xml:space="preserve">d) osoby nieletnie, wobec których zastosowano środki zapobiegania                                  i zwalczania demoralizacji i przestępczości zgodnie z ustawą z dnia 26 października 1982 r. o postępowaniu w sprawach nieletnich (Dz. U. z 2016 r. poz. 1654, z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późn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</w:rPr>
              <w:t xml:space="preserve">. zm.); e) osoby przebywające w młodzieżowych ośrodkach wychowawczych i młodzieżowych ośrodkach socjoterapii, o których mowa w ustawie z dnia 7 września 1991 r. o systemie oświaty (Dz. U.    z 2017 r. poz. 2198, z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późn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</w:rPr>
              <w:t>. zm.);</w:t>
            </w:r>
          </w:p>
          <w:p w14:paraId="33948CC4" w14:textId="77777777" w:rsidR="00CF384F" w:rsidRDefault="00000000">
            <w:pPr>
              <w:pStyle w:val="TableContents"/>
              <w:ind w:right="141"/>
              <w:jc w:val="both"/>
            </w:pPr>
            <w:r>
              <w:rPr>
                <w:rFonts w:cs="Calibri"/>
                <w:i/>
                <w:iCs/>
                <w:sz w:val="20"/>
                <w:szCs w:val="20"/>
              </w:rPr>
              <w:t>f) osoby z niepełnosprawnością – osoby z niepełnosprawnością w rozumieniu Wytycznych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</w:rPr>
              <w:t>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</w:t>
            </w:r>
          </w:p>
          <w:p w14:paraId="64E8FA84" w14:textId="77777777" w:rsidR="00CF384F" w:rsidRDefault="00000000">
            <w:pPr>
              <w:pStyle w:val="TableContents"/>
              <w:ind w:right="141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 xml:space="preserve">g) członkowie gospodarstw domowych sprawujący opiekę nad osobą                                          z niepełnosprawnością, o ile co najmniej </w:t>
            </w:r>
            <w:proofErr w:type="gramStart"/>
            <w:r>
              <w:rPr>
                <w:rFonts w:cs="Calibri"/>
                <w:i/>
                <w:iCs/>
                <w:sz w:val="20"/>
                <w:szCs w:val="20"/>
              </w:rPr>
              <w:t>jeden  z</w:t>
            </w:r>
            <w:proofErr w:type="gramEnd"/>
            <w:r>
              <w:rPr>
                <w:rFonts w:cs="Calibri"/>
                <w:i/>
                <w:iCs/>
                <w:sz w:val="20"/>
                <w:szCs w:val="20"/>
              </w:rPr>
              <w:t xml:space="preserve"> nich nie pracuje ze względu na konieczność sprawowania opieki nad osobą z niepełnosprawnością;</w:t>
            </w:r>
          </w:p>
          <w:p w14:paraId="58DF8673" w14:textId="77777777" w:rsidR="00CF384F" w:rsidRDefault="00000000">
            <w:pPr>
              <w:pStyle w:val="TableContents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h) osoby niesamodzielne;</w:t>
            </w:r>
          </w:p>
          <w:p w14:paraId="1235C438" w14:textId="77777777" w:rsidR="00CF384F" w:rsidRDefault="00000000">
            <w:pPr>
              <w:pStyle w:val="TableContents"/>
              <w:ind w:right="141"/>
              <w:jc w:val="both"/>
            </w:pPr>
            <w:r>
              <w:rPr>
                <w:rFonts w:cs="Calibri"/>
                <w:i/>
                <w:iCs/>
                <w:sz w:val="20"/>
                <w:szCs w:val="20"/>
              </w:rPr>
              <w:t>i) osoby bezdomne lub dotknięte wykluczeniem z dostępu do mieszkań w rozumieniu Wytycznych w zakresie monitorowania postępu rzeczowego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</w:rPr>
              <w:t>realizacji programów operacyjnych na lata 2014-2020;</w:t>
            </w:r>
          </w:p>
          <w:p w14:paraId="33B55509" w14:textId="77777777" w:rsidR="00CF384F" w:rsidRDefault="00000000">
            <w:pPr>
              <w:pStyle w:val="TableContents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j) osoby odbywające kary pozbawienia wolności;</w:t>
            </w:r>
          </w:p>
          <w:p w14:paraId="4E8C190E" w14:textId="77777777" w:rsidR="00CF384F" w:rsidRDefault="00000000">
            <w:pPr>
              <w:pStyle w:val="TableContents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k) osoby korzystające z PO PŻ.</w:t>
            </w:r>
          </w:p>
        </w:tc>
      </w:tr>
      <w:tr w:rsidR="00CF384F" w14:paraId="063957C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7B44FA4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Czy osoba ma orzeczoną niepełnosprawność lub orzeczoną całkowitą niezdolność do pracy lub całkowitą niezdolność do pracy i samodzielnej egzystencji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B602D9C" w14:textId="77777777" w:rsidR="00CF384F" w:rsidRDefault="00000000">
            <w:pPr>
              <w:pStyle w:val="TableContents"/>
              <w:numPr>
                <w:ilvl w:val="0"/>
                <w:numId w:val="3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  <w:p w14:paraId="03C263C9" w14:textId="77777777" w:rsidR="00CF384F" w:rsidRDefault="00000000">
            <w:pPr>
              <w:pStyle w:val="TableContents"/>
              <w:numPr>
                <w:ilvl w:val="0"/>
                <w:numId w:val="3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  <w:p w14:paraId="537ACCA4" w14:textId="77777777" w:rsidR="00CF384F" w:rsidRDefault="00000000">
            <w:pPr>
              <w:pStyle w:val="TableContents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Stopień niepełnosprawności</w:t>
            </w:r>
          </w:p>
          <w:p w14:paraId="29099961" w14:textId="77777777" w:rsidR="00CF384F" w:rsidRDefault="00000000">
            <w:pPr>
              <w:pStyle w:val="TableContents"/>
            </w:pPr>
            <w:r>
              <w:rPr>
                <w:rFonts w:eastAsia="Wingdings" w:cs="Calibri"/>
                <w:sz w:val="20"/>
                <w:szCs w:val="20"/>
              </w:rPr>
              <w:t xml:space="preserve"> znaczny              </w:t>
            </w:r>
            <w:r>
              <w:rPr>
                <w:rFonts w:eastAsia="Wingdings" w:cs="Calibri"/>
                <w:sz w:val="20"/>
                <w:szCs w:val="20"/>
              </w:rPr>
              <w:t xml:space="preserve"> umiarkowany           </w:t>
            </w:r>
          </w:p>
          <w:p w14:paraId="704DE3FE" w14:textId="77777777" w:rsidR="00CF384F" w:rsidRDefault="00000000">
            <w:pPr>
              <w:pStyle w:val="TableContents"/>
              <w:rPr>
                <w:rFonts w:cs="Calibr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="Calibri"/>
                <w:i/>
                <w:iCs/>
                <w:sz w:val="20"/>
                <w:szCs w:val="20"/>
              </w:rPr>
              <w:t>Załącznik :</w:t>
            </w:r>
            <w:proofErr w:type="gramEnd"/>
            <w:r>
              <w:rPr>
                <w:rFonts w:cs="Calibri"/>
                <w:i/>
                <w:iCs/>
                <w:sz w:val="20"/>
                <w:szCs w:val="20"/>
              </w:rPr>
              <w:t xml:space="preserve"> do wglądu orzeczenie o stopniu niepełnosprawności,</w:t>
            </w:r>
            <w:bookmarkStart w:id="3" w:name="__DdeLink__510_1786683093"/>
            <w:bookmarkEnd w:id="3"/>
          </w:p>
          <w:p w14:paraId="77308B98" w14:textId="77777777" w:rsidR="00CF384F" w:rsidRDefault="00000000">
            <w:pPr>
              <w:pStyle w:val="TableContents"/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wpisać symbol schorzenia nr orzeczenia data wydania i okres na który orzeczenie zostało wydane</w:t>
            </w:r>
            <w:r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14:paraId="1C683E08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  <w:p w14:paraId="66207D77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077A1FCA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………………………………………………….</w:t>
            </w:r>
          </w:p>
          <w:p w14:paraId="73224EE3" w14:textId="77777777" w:rsidR="00CF384F" w:rsidRDefault="00CF384F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F384F" w14:paraId="57F8CEA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0E808D6" w14:textId="77777777" w:rsidR="00CF384F" w:rsidRDefault="00000000">
            <w:pPr>
              <w:pStyle w:val="TableContents"/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Oferowane formy wsparcia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A7DA66" w14:textId="77777777" w:rsidR="00CF384F" w:rsidRDefault="00000000">
            <w:pPr>
              <w:pStyle w:val="TableContents"/>
              <w:spacing w:after="0"/>
            </w:pPr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Pobyt </w:t>
            </w:r>
            <w:proofErr w:type="gramStart"/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>w  Dziennym</w:t>
            </w:r>
            <w:proofErr w:type="gramEnd"/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 Domu Pomocy dla Osób Starszych   </w:t>
            </w:r>
          </w:p>
          <w:p w14:paraId="02726109" w14:textId="77777777" w:rsidR="00CF384F" w:rsidRDefault="00CF384F">
            <w:pPr>
              <w:pStyle w:val="TableContents"/>
              <w:spacing w:after="0"/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</w:pPr>
          </w:p>
          <w:p w14:paraId="790151E9" w14:textId="77777777" w:rsidR="00CF384F" w:rsidRDefault="00000000">
            <w:pPr>
              <w:pStyle w:val="TableContents"/>
              <w:spacing w:after="0"/>
            </w:pPr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 TAK                               </w:t>
            </w:r>
            <w:r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> NIE</w:t>
            </w:r>
          </w:p>
          <w:p w14:paraId="42B047F7" w14:textId="77777777" w:rsidR="00CF384F" w:rsidRDefault="00CF384F">
            <w:pPr>
              <w:pStyle w:val="TableContents"/>
              <w:spacing w:after="0"/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</w:pPr>
          </w:p>
          <w:p w14:paraId="7FC5A3EC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Specjalistyczne usługi opiekuńcze w miejscu zamieszkania    </w:t>
            </w:r>
          </w:p>
          <w:p w14:paraId="5C2E82BA" w14:textId="77777777" w:rsidR="00CF384F" w:rsidRDefault="00CF384F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</w:p>
          <w:p w14:paraId="7F5A0C48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 TAK                               </w:t>
            </w:r>
            <w:r>
              <w:rPr>
                <w:rFonts w:cs="Calibri"/>
                <w:sz w:val="20"/>
                <w:szCs w:val="20"/>
              </w:rPr>
              <w:t> NIE</w:t>
            </w:r>
          </w:p>
          <w:p w14:paraId="3C9629E1" w14:textId="77777777" w:rsidR="00CF384F" w:rsidRDefault="00CF384F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</w:p>
          <w:p w14:paraId="67D1832A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Wypożyczalnia sprzętu pielęgnacyjnego, rehabilitacyjnego i wspomagającego    </w:t>
            </w:r>
          </w:p>
          <w:p w14:paraId="6BA1C7B5" w14:textId="77777777" w:rsidR="00CF384F" w:rsidRDefault="00CF384F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</w:p>
          <w:p w14:paraId="387768B6" w14:textId="77777777" w:rsidR="00CF384F" w:rsidRDefault="00000000">
            <w:pPr>
              <w:pStyle w:val="TableContents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 TAK                                </w:t>
            </w:r>
            <w:r>
              <w:rPr>
                <w:rFonts w:cs="Calibri"/>
                <w:sz w:val="20"/>
                <w:szCs w:val="20"/>
              </w:rPr>
              <w:t> NIE</w:t>
            </w:r>
          </w:p>
        </w:tc>
      </w:tr>
      <w:tr w:rsidR="00CF384F" w14:paraId="07AAA71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F1BDF62" w14:textId="77777777" w:rsidR="00CF384F" w:rsidRDefault="00000000">
            <w:pPr>
              <w:pStyle w:val="TableContents"/>
              <w:rPr>
                <w:rFonts w:cs="Calibri"/>
                <w:b/>
                <w:sz w:val="20"/>
                <w:szCs w:val="20"/>
              </w:rPr>
            </w:pPr>
            <w:proofErr w:type="gramStart"/>
            <w:r>
              <w:rPr>
                <w:rFonts w:cs="Calibri"/>
                <w:b/>
                <w:sz w:val="20"/>
                <w:szCs w:val="20"/>
              </w:rPr>
              <w:t>OŚWIADCZENIA :</w:t>
            </w:r>
            <w:proofErr w:type="gramEnd"/>
          </w:p>
          <w:p w14:paraId="6B55BE31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Uprzedzony/a o odpowiedzialności karnej z art. 233 Kodeksu karnego za złożenie nieprawdziwego oświadczenia lub zatajenie prawdy, niniejszym oświadczam, że ww. dane są zgodne z prawdą  </w:t>
            </w:r>
          </w:p>
          <w:p w14:paraId="536E46ED" w14:textId="77777777" w:rsidR="00CF384F" w:rsidRDefault="00000000">
            <w:pPr>
              <w:pStyle w:val="TableContents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Jestem świadomy/a, że złożenie formularza rekrutacyjnego nie jest równoznaczne z zakwalifikowaniem do uczestnictwa w Dziennym Domu Pomocy dla Osób Starszych</w:t>
            </w:r>
          </w:p>
          <w:p w14:paraId="48A3C5F1" w14:textId="77777777" w:rsidR="00CF384F" w:rsidRDefault="00CF384F">
            <w:pPr>
              <w:pStyle w:val="TableContents"/>
              <w:rPr>
                <w:rFonts w:cs="Calibri"/>
                <w:b/>
                <w:sz w:val="20"/>
                <w:szCs w:val="20"/>
              </w:rPr>
            </w:pPr>
          </w:p>
          <w:p w14:paraId="4DED9234" w14:textId="77777777" w:rsidR="00CF384F" w:rsidRDefault="00000000">
            <w:pPr>
              <w:pStyle w:val="TableContents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Czytelny podpis kandydata (lub opiekuna) na uczestnika projektu, data</w:t>
            </w:r>
          </w:p>
          <w:p w14:paraId="2E0EC50F" w14:textId="77777777" w:rsidR="00CF384F" w:rsidRDefault="00CF384F">
            <w:pPr>
              <w:pStyle w:val="TableContents"/>
              <w:rPr>
                <w:rFonts w:cs="Calibri"/>
                <w:sz w:val="20"/>
                <w:szCs w:val="20"/>
              </w:rPr>
            </w:pPr>
          </w:p>
        </w:tc>
      </w:tr>
      <w:tr w:rsidR="00CF384F" w14:paraId="4E68EE3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8D8101E" w14:textId="77777777" w:rsidR="00CF384F" w:rsidRDefault="00000000">
            <w:pPr>
              <w:ind w:left="-113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Pieczątka i podpis pracownika socjalnego sporządzającego 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>ankietę ,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 xml:space="preserve"> data</w:t>
            </w:r>
          </w:p>
          <w:p w14:paraId="53EF19AD" w14:textId="77777777" w:rsidR="00CF384F" w:rsidRDefault="00CF384F">
            <w:pPr>
              <w:ind w:left="-113" w:firstLine="202"/>
              <w:rPr>
                <w:rFonts w:cs="Calibri"/>
                <w:sz w:val="20"/>
                <w:szCs w:val="20"/>
              </w:rPr>
            </w:pPr>
          </w:p>
          <w:p w14:paraId="16B8E654" w14:textId="77777777" w:rsidR="00CF384F" w:rsidRDefault="00CF384F">
            <w:pPr>
              <w:pStyle w:val="TableContents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84F" w14:paraId="6560E56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A88B68A" w14:textId="77777777" w:rsidR="00CF384F" w:rsidRDefault="00000000">
            <w:pPr>
              <w:ind w:left="-113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Adnotacje</w:t>
            </w:r>
          </w:p>
          <w:p w14:paraId="59CF82D4" w14:textId="77777777" w:rsidR="00CF384F" w:rsidRDefault="00CF384F">
            <w:pPr>
              <w:ind w:left="-113"/>
              <w:rPr>
                <w:rFonts w:cs="Calibri"/>
                <w:sz w:val="20"/>
                <w:szCs w:val="20"/>
              </w:rPr>
            </w:pPr>
          </w:p>
          <w:p w14:paraId="08DAEFC9" w14:textId="77777777" w:rsidR="00CF384F" w:rsidRDefault="00000000">
            <w:pPr>
              <w:ind w:left="-113" w:firstLine="202"/>
            </w:pPr>
            <w:r>
              <w:rPr>
                <w:rFonts w:cs="Calibri"/>
                <w:sz w:val="20"/>
                <w:szCs w:val="20"/>
              </w:rPr>
              <w:t xml:space="preserve">Kandydat/ka spełnia kryteria </w:t>
            </w:r>
            <w:proofErr w:type="gramStart"/>
            <w:r>
              <w:rPr>
                <w:rFonts w:cs="Calibri"/>
                <w:sz w:val="20"/>
                <w:szCs w:val="20"/>
              </w:rPr>
              <w:t xml:space="preserve">formalne  </w:t>
            </w:r>
            <w:r>
              <w:rPr>
                <w:rFonts w:cs="Calibri"/>
                <w:sz w:val="20"/>
                <w:szCs w:val="20"/>
              </w:rPr>
              <w:tab/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  </w:t>
            </w:r>
            <w:r>
              <w:rPr>
                <w:rFonts w:eastAsia="Wingdings" w:cs="Calibri"/>
                <w:sz w:val="20"/>
                <w:szCs w:val="20"/>
              </w:rPr>
              <w:t></w:t>
            </w:r>
            <w:r>
              <w:rPr>
                <w:rFonts w:cs="Calibri"/>
                <w:sz w:val="20"/>
                <w:szCs w:val="20"/>
              </w:rPr>
              <w:t xml:space="preserve"> TAK                         </w:t>
            </w:r>
            <w:proofErr w:type="gramStart"/>
            <w:r>
              <w:rPr>
                <w:rFonts w:eastAsia="Wingdings" w:cs="Calibri"/>
                <w:sz w:val="20"/>
                <w:szCs w:val="20"/>
              </w:rPr>
              <w:t></w:t>
            </w:r>
            <w:r>
              <w:rPr>
                <w:rFonts w:cs="Calibri"/>
                <w:sz w:val="20"/>
                <w:szCs w:val="20"/>
              </w:rPr>
              <w:t xml:space="preserve">  NIE</w:t>
            </w:r>
            <w:proofErr w:type="gramEnd"/>
          </w:p>
          <w:p w14:paraId="522DB3A8" w14:textId="77777777" w:rsidR="00CF384F" w:rsidRDefault="00000000">
            <w:r>
              <w:rPr>
                <w:rFonts w:cs="Calibri"/>
                <w:sz w:val="20"/>
                <w:szCs w:val="20"/>
              </w:rPr>
              <w:t xml:space="preserve">  Kandydat/ka spełnia kryteria merytoryczne   </w:t>
            </w:r>
            <w:proofErr w:type="gramStart"/>
            <w:r>
              <w:rPr>
                <w:rFonts w:eastAsia="Wingdings" w:cs="Calibri"/>
                <w:sz w:val="20"/>
                <w:szCs w:val="20"/>
              </w:rPr>
              <w:t></w:t>
            </w:r>
            <w:r>
              <w:rPr>
                <w:rFonts w:cs="Calibri"/>
                <w:sz w:val="20"/>
                <w:szCs w:val="20"/>
              </w:rPr>
              <w:t xml:space="preserve">  TAK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eastAsia="Wingdings" w:cs="Calibri"/>
                <w:sz w:val="20"/>
                <w:szCs w:val="20"/>
              </w:rPr>
              <w:t></w:t>
            </w:r>
            <w:r>
              <w:rPr>
                <w:rFonts w:cs="Calibri"/>
                <w:sz w:val="20"/>
                <w:szCs w:val="20"/>
              </w:rPr>
              <w:t xml:space="preserve">  NIE</w:t>
            </w:r>
            <w:proofErr w:type="gramEnd"/>
          </w:p>
          <w:p w14:paraId="3E52125E" w14:textId="77777777" w:rsidR="00CF384F" w:rsidRDefault="00000000">
            <w:pPr>
              <w:ind w:firstLine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Wynik rekrutacji</w:t>
            </w:r>
          </w:p>
          <w:p w14:paraId="6D976DEC" w14:textId="77777777" w:rsidR="00CF384F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F384F" w14:paraId="25FBB4C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14D8532" w14:textId="77777777" w:rsidR="00CF384F" w:rsidRDefault="00CF384F">
            <w:pPr>
              <w:ind w:left="-113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452A8BB" w14:textId="77777777" w:rsidR="00CF384F" w:rsidRDefault="00CF384F">
      <w:pPr>
        <w:ind w:left="-113"/>
        <w:jc w:val="center"/>
        <w:rPr>
          <w:rFonts w:cs="Calibri"/>
          <w:sz w:val="20"/>
          <w:szCs w:val="20"/>
        </w:rPr>
      </w:pPr>
    </w:p>
    <w:p w14:paraId="321FEC7F" w14:textId="77777777" w:rsidR="00CF384F" w:rsidRDefault="00CF384F">
      <w:pPr>
        <w:ind w:left="-113"/>
        <w:jc w:val="center"/>
      </w:pPr>
    </w:p>
    <w:p w14:paraId="0DC08075" w14:textId="77777777" w:rsidR="00CF384F" w:rsidRDefault="00CF384F">
      <w:pPr>
        <w:ind w:left="-113"/>
        <w:jc w:val="center"/>
      </w:pPr>
    </w:p>
    <w:p w14:paraId="2D0CC473" w14:textId="77777777" w:rsidR="00CF384F" w:rsidRDefault="00CF384F">
      <w:pPr>
        <w:jc w:val="both"/>
      </w:pPr>
    </w:p>
    <w:p w14:paraId="5DD92F3D" w14:textId="77777777" w:rsidR="00CF384F" w:rsidRDefault="00CF384F">
      <w:pPr>
        <w:jc w:val="both"/>
      </w:pPr>
    </w:p>
    <w:p w14:paraId="6FF63197" w14:textId="77777777" w:rsidR="00CF384F" w:rsidRDefault="00CF384F">
      <w:pPr>
        <w:jc w:val="both"/>
        <w:rPr>
          <w:rFonts w:cs="Calibri"/>
          <w:lang w:eastAsia="pl-PL"/>
        </w:rPr>
      </w:pPr>
    </w:p>
    <w:p w14:paraId="52D9666A" w14:textId="77777777" w:rsidR="00CF384F" w:rsidRDefault="00CF384F">
      <w:pPr>
        <w:jc w:val="both"/>
        <w:rPr>
          <w:rFonts w:cs="Calibri"/>
          <w:lang w:eastAsia="pl-PL"/>
        </w:rPr>
      </w:pPr>
    </w:p>
    <w:p w14:paraId="793AD462" w14:textId="77777777" w:rsidR="00CF384F" w:rsidRDefault="00CF384F">
      <w:pPr>
        <w:jc w:val="both"/>
        <w:rPr>
          <w:rFonts w:cs="Calibri"/>
          <w:lang w:eastAsia="pl-PL"/>
        </w:rPr>
      </w:pPr>
    </w:p>
    <w:p w14:paraId="60F2B8AC" w14:textId="77777777" w:rsidR="00CF384F" w:rsidRDefault="00CF384F">
      <w:pPr>
        <w:jc w:val="both"/>
        <w:rPr>
          <w:rFonts w:cs="Calibri"/>
          <w:lang w:eastAsia="pl-PL"/>
        </w:rPr>
      </w:pPr>
    </w:p>
    <w:p w14:paraId="5AA38F1A" w14:textId="77777777" w:rsidR="00CF384F" w:rsidRDefault="00CF384F">
      <w:pPr>
        <w:jc w:val="both"/>
        <w:rPr>
          <w:rFonts w:cs="Calibri"/>
          <w:lang w:eastAsia="pl-PL"/>
        </w:rPr>
      </w:pPr>
    </w:p>
    <w:p w14:paraId="4FB5B282" w14:textId="77777777" w:rsidR="00CF384F" w:rsidRDefault="00CF384F">
      <w:pPr>
        <w:jc w:val="both"/>
        <w:rPr>
          <w:rFonts w:cs="Calibri"/>
          <w:lang w:eastAsia="pl-PL"/>
        </w:rPr>
      </w:pPr>
    </w:p>
    <w:p w14:paraId="088E0BCF" w14:textId="77777777" w:rsidR="00CF384F" w:rsidRDefault="00CF384F">
      <w:pPr>
        <w:jc w:val="both"/>
        <w:rPr>
          <w:rFonts w:cs="Calibri"/>
          <w:lang w:eastAsia="pl-PL"/>
        </w:rPr>
      </w:pPr>
    </w:p>
    <w:p w14:paraId="4C67AADD" w14:textId="77777777" w:rsidR="00CF384F" w:rsidRDefault="00CF384F">
      <w:pPr>
        <w:jc w:val="both"/>
        <w:rPr>
          <w:rFonts w:cs="Calibri"/>
          <w:lang w:eastAsia="pl-PL"/>
        </w:rPr>
      </w:pPr>
    </w:p>
    <w:p w14:paraId="4012AFA2" w14:textId="77777777" w:rsidR="00CF384F" w:rsidRDefault="00CF384F">
      <w:pPr>
        <w:jc w:val="both"/>
        <w:rPr>
          <w:rFonts w:cs="Calibri"/>
          <w:lang w:eastAsia="pl-PL"/>
        </w:rPr>
      </w:pPr>
    </w:p>
    <w:p w14:paraId="27E8C167" w14:textId="77777777" w:rsidR="00CF384F" w:rsidRDefault="00CF384F">
      <w:pPr>
        <w:jc w:val="both"/>
        <w:rPr>
          <w:rFonts w:cs="Calibri"/>
          <w:lang w:eastAsia="pl-PL"/>
        </w:rPr>
      </w:pPr>
    </w:p>
    <w:p w14:paraId="2750674F" w14:textId="77777777" w:rsidR="00CF384F" w:rsidRDefault="00CF384F">
      <w:pPr>
        <w:jc w:val="both"/>
        <w:rPr>
          <w:rFonts w:cs="Calibri"/>
          <w:lang w:eastAsia="pl-PL"/>
        </w:rPr>
      </w:pPr>
    </w:p>
    <w:p w14:paraId="529801D6" w14:textId="77777777" w:rsidR="00CF384F" w:rsidRDefault="00000000">
      <w:pPr>
        <w:pStyle w:val="Standard"/>
        <w:spacing w:after="0"/>
        <w:ind w:left="6372"/>
        <w:jc w:val="right"/>
      </w:pPr>
      <w:r>
        <w:rPr>
          <w:rFonts w:cs="Calibri"/>
          <w:i/>
          <w:iCs/>
          <w:color w:val="auto"/>
          <w:sz w:val="16"/>
          <w:szCs w:val="16"/>
          <w:lang w:eastAsia="pl-PL"/>
        </w:rPr>
        <w:lastRenderedPageBreak/>
        <w:t xml:space="preserve">Załącznik NR 2 do Regulaminu </w:t>
      </w:r>
      <w:r>
        <w:rPr>
          <w:rFonts w:cs="Calibri"/>
          <w:i/>
          <w:iCs/>
          <w:sz w:val="16"/>
          <w:szCs w:val="16"/>
        </w:rPr>
        <w:t>pobytu</w:t>
      </w:r>
    </w:p>
    <w:p w14:paraId="2C8B5B2A" w14:textId="77777777" w:rsidR="00CF384F" w:rsidRDefault="00000000">
      <w:pPr>
        <w:pStyle w:val="Standard"/>
        <w:spacing w:after="0"/>
        <w:ind w:left="6372"/>
        <w:jc w:val="right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w Dziennym Domu Pomocy dla Osób Starszych</w:t>
      </w:r>
    </w:p>
    <w:p w14:paraId="79352DBA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………………………………………………………..</w:t>
      </w:r>
    </w:p>
    <w:p w14:paraId="08281FC0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Pieczęć zakładu opieki zdrowotnej</w:t>
      </w:r>
    </w:p>
    <w:p w14:paraId="0656C0E0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493206B9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1F38CDA3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6135A54E" w14:textId="77777777" w:rsidR="00CF384F" w:rsidRDefault="00000000">
      <w:pPr>
        <w:pStyle w:val="Standard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Zaświadczenie Lekarskie/ Opinia Lekarza rodzinnego</w:t>
      </w:r>
    </w:p>
    <w:p w14:paraId="621378ED" w14:textId="77777777" w:rsidR="00CF384F" w:rsidRDefault="00CF384F">
      <w:pPr>
        <w:pStyle w:val="Standard"/>
        <w:spacing w:after="0" w:line="360" w:lineRule="auto"/>
        <w:jc w:val="center"/>
        <w:rPr>
          <w:rFonts w:cs="Calibri"/>
          <w:b/>
          <w:bCs/>
          <w:sz w:val="20"/>
          <w:szCs w:val="20"/>
        </w:rPr>
      </w:pPr>
    </w:p>
    <w:p w14:paraId="201302E7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Imię i nazwisko……………………………………………………………………………………………………………………………………………………………………</w:t>
      </w:r>
    </w:p>
    <w:p w14:paraId="1463137D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37EF6566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Adres……………………………………………………………………………………………………………………………………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>
        <w:rPr>
          <w:rFonts w:cs="Calibri"/>
          <w:sz w:val="20"/>
          <w:szCs w:val="20"/>
        </w:rPr>
        <w:t>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>
        <w:rPr>
          <w:rFonts w:cs="Calibri"/>
          <w:sz w:val="20"/>
          <w:szCs w:val="20"/>
        </w:rPr>
        <w:t>.……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>
        <w:rPr>
          <w:rFonts w:cs="Calibri"/>
          <w:sz w:val="20"/>
          <w:szCs w:val="20"/>
        </w:rPr>
        <w:t>.…………….</w:t>
      </w:r>
    </w:p>
    <w:p w14:paraId="7611BC5D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1743279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Pesel………………………………………………………………………………………………………………………………………………………………………………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>
        <w:rPr>
          <w:rFonts w:cs="Calibri"/>
          <w:sz w:val="20"/>
          <w:szCs w:val="20"/>
        </w:rPr>
        <w:t>.</w:t>
      </w:r>
    </w:p>
    <w:p w14:paraId="01C11B03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6835E767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Rozpoznanie(</w:t>
      </w:r>
      <w:proofErr w:type="gramEnd"/>
      <w:r>
        <w:rPr>
          <w:rFonts w:cs="Calibri"/>
          <w:sz w:val="20"/>
          <w:szCs w:val="20"/>
        </w:rPr>
        <w:t xml:space="preserve">wszystkie </w:t>
      </w:r>
      <w:proofErr w:type="gramStart"/>
      <w:r>
        <w:rPr>
          <w:rFonts w:cs="Calibri"/>
          <w:sz w:val="20"/>
          <w:szCs w:val="20"/>
        </w:rPr>
        <w:t>schorzenia)…</w:t>
      </w:r>
      <w:proofErr w:type="gramEnd"/>
      <w:r>
        <w:rPr>
          <w:rFonts w:cs="Calibri"/>
          <w:sz w:val="20"/>
          <w:szCs w:val="20"/>
        </w:rPr>
        <w:t>……...……………………………………………………………………………………………………………………………</w:t>
      </w:r>
    </w:p>
    <w:p w14:paraId="76FB45CA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B15264" w14:textId="77777777" w:rsidR="00CF384F" w:rsidRDefault="00000000">
      <w:pPr>
        <w:pStyle w:val="Standard"/>
        <w:spacing w:after="0" w:line="360" w:lineRule="auto"/>
        <w:jc w:val="both"/>
      </w:pPr>
      <w:r>
        <w:rPr>
          <w:rFonts w:cs="Calibri"/>
          <w:b/>
          <w:bCs/>
          <w:sz w:val="20"/>
          <w:szCs w:val="20"/>
        </w:rPr>
        <w:t>1.</w:t>
      </w:r>
      <w:r>
        <w:rPr>
          <w:rFonts w:cs="Calibri"/>
          <w:sz w:val="20"/>
          <w:szCs w:val="20"/>
        </w:rPr>
        <w:t xml:space="preserve"> Ocena możliwości zaspokojenia niezbędnych potrzeb życiowych:</w:t>
      </w:r>
    </w:p>
    <w:p w14:paraId="4DB2917B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- samodzielne korzystanie z toalety</w:t>
      </w:r>
    </w:p>
    <w:p w14:paraId="5683FCA4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samodzielnie</w:t>
      </w:r>
    </w:p>
    <w:p w14:paraId="207FFB11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wymaga częściowej pomocy</w:t>
      </w:r>
    </w:p>
    <w:p w14:paraId="68CF8CB2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wymaga stałej opieki</w:t>
      </w:r>
    </w:p>
    <w:p w14:paraId="7D557A7A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-samodzielne jedzenie</w:t>
      </w:r>
    </w:p>
    <w:p w14:paraId="53489726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samodzielnie</w:t>
      </w:r>
    </w:p>
    <w:p w14:paraId="22DB7E53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wymaga częściowej pomocy</w:t>
      </w:r>
    </w:p>
    <w:p w14:paraId="5989F0BF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wymaga stałej opieki</w:t>
      </w:r>
    </w:p>
    <w:p w14:paraId="1BE5AAE0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-samodzielne poruszanie się poza obrębem mieszkania</w:t>
      </w:r>
    </w:p>
    <w:p w14:paraId="54D924E5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samodzielnie</w:t>
      </w:r>
    </w:p>
    <w:p w14:paraId="29695702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wymaga częściowej pomocy</w:t>
      </w:r>
    </w:p>
    <w:p w14:paraId="493BBE32" w14:textId="77777777" w:rsidR="00CF384F" w:rsidRDefault="00000000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wymaga stałej opieki</w:t>
      </w:r>
    </w:p>
    <w:p w14:paraId="13FC4F2C" w14:textId="77777777" w:rsidR="00CF384F" w:rsidRDefault="00CF384F">
      <w:pPr>
        <w:pStyle w:val="Standard"/>
        <w:spacing w:after="0" w:line="360" w:lineRule="auto"/>
        <w:ind w:left="786"/>
        <w:jc w:val="both"/>
        <w:rPr>
          <w:rFonts w:cs="Calibri"/>
          <w:sz w:val="20"/>
          <w:szCs w:val="20"/>
        </w:rPr>
      </w:pPr>
    </w:p>
    <w:p w14:paraId="5175F7A4" w14:textId="77777777" w:rsidR="00CF384F" w:rsidRDefault="00000000">
      <w:pPr>
        <w:pStyle w:val="Standard"/>
        <w:spacing w:after="0" w:line="360" w:lineRule="auto"/>
        <w:jc w:val="both"/>
      </w:pPr>
      <w:r>
        <w:rPr>
          <w:rFonts w:cs="Calibri"/>
          <w:b/>
          <w:bCs/>
          <w:sz w:val="20"/>
          <w:szCs w:val="20"/>
        </w:rPr>
        <w:t xml:space="preserve">2. </w:t>
      </w:r>
      <w:r>
        <w:rPr>
          <w:rFonts w:cs="Calibri"/>
          <w:sz w:val="20"/>
          <w:szCs w:val="20"/>
        </w:rPr>
        <w:t>Czy osoba jest:</w:t>
      </w:r>
    </w:p>
    <w:p w14:paraId="35AA324F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- </w:t>
      </w:r>
      <w:proofErr w:type="gramStart"/>
      <w:r>
        <w:rPr>
          <w:rFonts w:cs="Calibri"/>
          <w:sz w:val="20"/>
          <w:szCs w:val="20"/>
        </w:rPr>
        <w:t>w  logicznym</w:t>
      </w:r>
      <w:proofErr w:type="gramEnd"/>
      <w:r>
        <w:rPr>
          <w:rFonts w:cs="Calibri"/>
          <w:sz w:val="20"/>
          <w:szCs w:val="20"/>
        </w:rPr>
        <w:t xml:space="preserve"> kontakcie</w:t>
      </w:r>
    </w:p>
    <w:p w14:paraId="5D58D178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NIE</w:t>
      </w:r>
    </w:p>
    <w:p w14:paraId="3368E174" w14:textId="77777777" w:rsidR="00CF384F" w:rsidRDefault="00000000">
      <w:pPr>
        <w:pStyle w:val="Standard"/>
        <w:spacing w:after="0" w:line="360" w:lineRule="auto"/>
        <w:ind w:left="1416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zorientowana w czasoprzestrzeni</w:t>
      </w:r>
    </w:p>
    <w:p w14:paraId="599DF874" w14:textId="77777777" w:rsidR="00CF384F" w:rsidRDefault="00000000">
      <w:pPr>
        <w:pStyle w:val="Standard"/>
        <w:spacing w:after="0" w:line="360" w:lineRule="auto"/>
        <w:ind w:left="2124" w:firstLine="708"/>
        <w:jc w:val="both"/>
        <w:rPr>
          <w:rFonts w:cs="Calibri"/>
          <w:sz w:val="20"/>
          <w:szCs w:val="20"/>
        </w:rPr>
      </w:pPr>
      <w:bookmarkStart w:id="4" w:name="_Hlk148610567"/>
      <w:r>
        <w:rPr>
          <w:rFonts w:cs="Calibri"/>
          <w:sz w:val="20"/>
          <w:szCs w:val="20"/>
        </w:rPr>
        <w:t>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NIE</w:t>
      </w:r>
    </w:p>
    <w:bookmarkEnd w:id="4"/>
    <w:p w14:paraId="1C5167C3" w14:textId="77777777" w:rsidR="00CF384F" w:rsidRDefault="00000000">
      <w:pPr>
        <w:pStyle w:val="Standard"/>
        <w:spacing w:after="0" w:line="360" w:lineRule="auto"/>
        <w:ind w:left="1416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w stanie samodzielnie podejmować decyzje</w:t>
      </w:r>
    </w:p>
    <w:p w14:paraId="7A0673B6" w14:textId="77777777" w:rsidR="00CF384F" w:rsidRDefault="00000000">
      <w:pPr>
        <w:pStyle w:val="Standard"/>
        <w:spacing w:after="0" w:line="360" w:lineRule="auto"/>
        <w:ind w:left="2124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NIE</w:t>
      </w:r>
    </w:p>
    <w:p w14:paraId="6491FF15" w14:textId="77777777" w:rsidR="00CF384F" w:rsidRDefault="00000000">
      <w:pPr>
        <w:pStyle w:val="Standard"/>
        <w:spacing w:after="0" w:line="360" w:lineRule="auto"/>
        <w:ind w:left="1416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-czy funkcje językowe pozostają na poziomie</w:t>
      </w:r>
    </w:p>
    <w:p w14:paraId="4FF3AD1B" w14:textId="77777777" w:rsidR="00CF384F" w:rsidRDefault="00000000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dobrym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244D4E7" w14:textId="77777777" w:rsidR="00CF384F" w:rsidRDefault="00000000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słabym</w:t>
      </w:r>
    </w:p>
    <w:p w14:paraId="35A87191" w14:textId="77777777" w:rsidR="00CF384F" w:rsidRDefault="00CF384F">
      <w:pPr>
        <w:pStyle w:val="Standard"/>
        <w:spacing w:after="0" w:line="360" w:lineRule="auto"/>
        <w:ind w:left="2844"/>
        <w:jc w:val="both"/>
        <w:rPr>
          <w:rFonts w:cs="Calibri"/>
          <w:sz w:val="20"/>
          <w:szCs w:val="20"/>
        </w:rPr>
      </w:pPr>
    </w:p>
    <w:p w14:paraId="1A19A4BD" w14:textId="77777777" w:rsidR="00CF384F" w:rsidRDefault="00000000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Czy osoba wymaga całodobowej opieki</w:t>
      </w:r>
    </w:p>
    <w:p w14:paraId="64D1B110" w14:textId="77777777" w:rsidR="00CF384F" w:rsidRDefault="00000000">
      <w:pPr>
        <w:pStyle w:val="Standard"/>
        <w:spacing w:after="0" w:line="360" w:lineRule="auto"/>
        <w:ind w:left="2124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NIE</w:t>
      </w:r>
    </w:p>
    <w:p w14:paraId="5B829AD0" w14:textId="77777777" w:rsidR="00CF384F" w:rsidRDefault="00CF384F">
      <w:pPr>
        <w:pStyle w:val="Standard"/>
        <w:spacing w:after="0" w:line="360" w:lineRule="auto"/>
        <w:ind w:left="2124" w:firstLine="708"/>
        <w:jc w:val="both"/>
        <w:rPr>
          <w:rFonts w:cs="Calibri"/>
          <w:sz w:val="20"/>
          <w:szCs w:val="20"/>
        </w:rPr>
      </w:pPr>
    </w:p>
    <w:p w14:paraId="3C79FBE6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EC17455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Dzienny Dom Pomocy dla Osób Starszych nie jest przystosowany do pobytu:</w:t>
      </w:r>
    </w:p>
    <w:p w14:paraId="4E98A92F" w14:textId="77777777" w:rsidR="00CF384F" w:rsidRDefault="00000000">
      <w:pPr>
        <w:pStyle w:val="Standard"/>
        <w:spacing w:line="360" w:lineRule="auto"/>
        <w:jc w:val="both"/>
      </w:pPr>
      <w:r>
        <w:rPr>
          <w:rFonts w:cs="Calibri"/>
          <w:b/>
          <w:bCs/>
          <w:sz w:val="20"/>
          <w:szCs w:val="20"/>
        </w:rPr>
        <w:t>1.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Osób, których stan zdrowia wymaga stałej i indywidualnej opieki, terapii, w tym osób leżących,</w:t>
      </w:r>
    </w:p>
    <w:p w14:paraId="519F54C7" w14:textId="77777777" w:rsidR="00CF384F" w:rsidRDefault="00000000">
      <w:pPr>
        <w:pStyle w:val="Standard"/>
        <w:spacing w:line="36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2.Osób, u których stwierdzono zaawansowane zmiany psychoorganiczne, wymagające specjalistycznej opieki                                   w wyspecjalizowanych domach pomocy społecznej,</w:t>
      </w:r>
    </w:p>
    <w:p w14:paraId="688434ED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3.Osób wymagających indywidualnej opieki w czynnościach medycznych.</w:t>
      </w:r>
    </w:p>
    <w:p w14:paraId="32EF51BF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b/>
          <w:bCs/>
          <w:sz w:val="20"/>
          <w:szCs w:val="20"/>
        </w:rPr>
      </w:pPr>
    </w:p>
    <w:p w14:paraId="221FEA93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3D76C93E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11132013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5C2367F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6B16574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7E8DD945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2D52CDF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…………………………………………..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……………………………..……………………………</w:t>
      </w:r>
    </w:p>
    <w:p w14:paraId="672723C7" w14:textId="77777777" w:rsidR="00CF384F" w:rsidRDefault="00000000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Miejscowość, data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podpis i pieczęć lekarz</w:t>
      </w:r>
    </w:p>
    <w:p w14:paraId="63946F0B" w14:textId="77777777" w:rsidR="00CF384F" w:rsidRDefault="00CF384F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sectPr w:rsidR="00CF384F">
      <w:headerReference w:type="default" r:id="rId7"/>
      <w:footerReference w:type="default" r:id="rId8"/>
      <w:pgSz w:w="11906" w:h="16838"/>
      <w:pgMar w:top="708" w:right="1417" w:bottom="0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8BA4" w14:textId="77777777" w:rsidR="00B24BDE" w:rsidRDefault="00B24BDE">
      <w:r>
        <w:separator/>
      </w:r>
    </w:p>
  </w:endnote>
  <w:endnote w:type="continuationSeparator" w:id="0">
    <w:p w14:paraId="7453CA62" w14:textId="77777777" w:rsidR="00B24BDE" w:rsidRDefault="00B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AF94" w14:textId="77777777" w:rsidR="00000000" w:rsidRDefault="00000000">
    <w:pPr>
      <w:pStyle w:val="Stopka"/>
      <w:jc w:val="center"/>
    </w:pPr>
  </w:p>
  <w:p w14:paraId="3E2B95B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09DE" w14:textId="77777777" w:rsidR="00B24BDE" w:rsidRDefault="00B24BDE">
      <w:r>
        <w:rPr>
          <w:color w:val="000000"/>
        </w:rPr>
        <w:separator/>
      </w:r>
    </w:p>
  </w:footnote>
  <w:footnote w:type="continuationSeparator" w:id="0">
    <w:p w14:paraId="7E4D343F" w14:textId="77777777" w:rsidR="00B24BDE" w:rsidRDefault="00B2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2A5" w14:textId="77777777" w:rsidR="00000000" w:rsidRDefault="00000000">
    <w:pPr>
      <w:widowControl/>
      <w:tabs>
        <w:tab w:val="center" w:pos="4536"/>
        <w:tab w:val="right" w:pos="9072"/>
      </w:tabs>
      <w:suppressAutoHyphens w:val="0"/>
      <w:jc w:val="right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405"/>
    <w:multiLevelType w:val="multilevel"/>
    <w:tmpl w:val="9B2A3E60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06DC527A"/>
    <w:multiLevelType w:val="multilevel"/>
    <w:tmpl w:val="9DD22DD4"/>
    <w:styleLink w:val="WWNum1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upperLetter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07EC2323"/>
    <w:multiLevelType w:val="multilevel"/>
    <w:tmpl w:val="6D48BB6C"/>
    <w:styleLink w:val="WWNum10"/>
    <w:lvl w:ilvl="0">
      <w:start w:val="1"/>
      <w:numFmt w:val="lowerLetter"/>
      <w:lvlText w:val="%1)"/>
      <w:lvlJc w:val="left"/>
      <w:pPr>
        <w:ind w:left="924" w:hanging="360"/>
      </w:pPr>
    </w:lvl>
    <w:lvl w:ilvl="1">
      <w:start w:val="1"/>
      <w:numFmt w:val="decimal"/>
      <w:lvlText w:val="%1.%2."/>
      <w:lvlJc w:val="left"/>
      <w:pPr>
        <w:ind w:left="1634" w:hanging="360"/>
      </w:pPr>
    </w:lvl>
    <w:lvl w:ilvl="2">
      <w:start w:val="1"/>
      <w:numFmt w:val="decimal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ind w:left="3414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194" w:hanging="1080"/>
      </w:pPr>
    </w:lvl>
    <w:lvl w:ilvl="6">
      <w:start w:val="1"/>
      <w:numFmt w:val="decimal"/>
      <w:lvlText w:val="%1.%2.%3.%4.%5.%6.%7."/>
      <w:lvlJc w:val="left"/>
      <w:pPr>
        <w:ind w:left="6264" w:hanging="1440"/>
      </w:pPr>
    </w:lvl>
    <w:lvl w:ilvl="7">
      <w:start w:val="1"/>
      <w:numFmt w:val="decimal"/>
      <w:lvlText w:val="%1.%2.%3.%4.%5.%6.%7.%8."/>
      <w:lvlJc w:val="left"/>
      <w:pPr>
        <w:ind w:left="6974" w:hanging="1440"/>
      </w:pPr>
    </w:lvl>
    <w:lvl w:ilvl="8">
      <w:start w:val="1"/>
      <w:numFmt w:val="decimal"/>
      <w:lvlText w:val="%1.%2.%3.%4.%5.%6.%7.%8.%9."/>
      <w:lvlJc w:val="left"/>
      <w:pPr>
        <w:ind w:left="8044" w:hanging="1800"/>
      </w:pPr>
    </w:lvl>
  </w:abstractNum>
  <w:abstractNum w:abstractNumId="3" w15:restartNumberingAfterBreak="0">
    <w:nsid w:val="0CA36818"/>
    <w:multiLevelType w:val="multilevel"/>
    <w:tmpl w:val="77463C50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D4CEB"/>
    <w:multiLevelType w:val="multilevel"/>
    <w:tmpl w:val="25D6DA4E"/>
    <w:lvl w:ilvl="0">
      <w:numFmt w:val="bullet"/>
      <w:lvlText w:val="o"/>
      <w:lvlJc w:val="left"/>
      <w:pPr>
        <w:ind w:left="28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5" w15:restartNumberingAfterBreak="0">
    <w:nsid w:val="0EB975BD"/>
    <w:multiLevelType w:val="multilevel"/>
    <w:tmpl w:val="5F78F6D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0FBA185C"/>
    <w:multiLevelType w:val="multilevel"/>
    <w:tmpl w:val="747AF1B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B9577E"/>
    <w:multiLevelType w:val="multilevel"/>
    <w:tmpl w:val="6ACC83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C33"/>
    <w:multiLevelType w:val="multilevel"/>
    <w:tmpl w:val="F84C403E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9" w15:restartNumberingAfterBreak="0">
    <w:nsid w:val="1B1C2C2D"/>
    <w:multiLevelType w:val="multilevel"/>
    <w:tmpl w:val="0A081E9E"/>
    <w:styleLink w:val="WWNum9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0" w:hanging="360"/>
      </w:pPr>
    </w:lvl>
    <w:lvl w:ilvl="2">
      <w:start w:val="1"/>
      <w:numFmt w:val="decimal"/>
      <w:lvlText w:val="%1.%2.%3."/>
      <w:lvlJc w:val="left"/>
      <w:pPr>
        <w:ind w:left="3560" w:hanging="720"/>
      </w:pPr>
    </w:lvl>
    <w:lvl w:ilvl="3">
      <w:start w:val="1"/>
      <w:numFmt w:val="decimal"/>
      <w:lvlText w:val="%1.%2.%3.%4."/>
      <w:lvlJc w:val="left"/>
      <w:pPr>
        <w:ind w:left="4980" w:hanging="720"/>
      </w:pPr>
    </w:lvl>
    <w:lvl w:ilvl="4">
      <w:start w:val="1"/>
      <w:numFmt w:val="decimal"/>
      <w:lvlText w:val="%1.%2.%3.%4.%5."/>
      <w:lvlJc w:val="left"/>
      <w:pPr>
        <w:ind w:left="6760" w:hanging="1080"/>
      </w:pPr>
    </w:lvl>
    <w:lvl w:ilvl="5">
      <w:start w:val="1"/>
      <w:numFmt w:val="decimal"/>
      <w:lvlText w:val="%1.%2.%3.%4.%5.%6."/>
      <w:lvlJc w:val="left"/>
      <w:pPr>
        <w:ind w:left="8180" w:hanging="1080"/>
      </w:pPr>
    </w:lvl>
    <w:lvl w:ilvl="6">
      <w:start w:val="1"/>
      <w:numFmt w:val="decimal"/>
      <w:lvlText w:val="%1.%2.%3.%4.%5.%6.%7."/>
      <w:lvlJc w:val="left"/>
      <w:pPr>
        <w:ind w:left="9960" w:hanging="1440"/>
      </w:pPr>
    </w:lvl>
    <w:lvl w:ilvl="7">
      <w:start w:val="1"/>
      <w:numFmt w:val="decimal"/>
      <w:lvlText w:val="%1.%2.%3.%4.%5.%6.%7.%8."/>
      <w:lvlJc w:val="left"/>
      <w:pPr>
        <w:ind w:left="11380" w:hanging="1440"/>
      </w:pPr>
    </w:lvl>
    <w:lvl w:ilvl="8">
      <w:start w:val="1"/>
      <w:numFmt w:val="decimal"/>
      <w:lvlText w:val="%1.%2.%3.%4.%5.%6.%7.%8.%9."/>
      <w:lvlJc w:val="left"/>
      <w:pPr>
        <w:ind w:left="13160" w:hanging="1800"/>
      </w:pPr>
    </w:lvl>
  </w:abstractNum>
  <w:abstractNum w:abstractNumId="10" w15:restartNumberingAfterBreak="0">
    <w:nsid w:val="1CCA1DDE"/>
    <w:multiLevelType w:val="multilevel"/>
    <w:tmpl w:val="FA786918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1" w15:restartNumberingAfterBreak="0">
    <w:nsid w:val="27453C03"/>
    <w:multiLevelType w:val="multilevel"/>
    <w:tmpl w:val="DCF40CF4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28DD7055"/>
    <w:multiLevelType w:val="multilevel"/>
    <w:tmpl w:val="5AA84396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1D85A02"/>
    <w:multiLevelType w:val="multilevel"/>
    <w:tmpl w:val="B1B8820A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3160225"/>
    <w:multiLevelType w:val="multilevel"/>
    <w:tmpl w:val="EBFCC5DA"/>
    <w:lvl w:ilvl="0">
      <w:numFmt w:val="bullet"/>
      <w:lvlText w:val=""/>
      <w:lvlJc w:val="left"/>
      <w:pPr>
        <w:ind w:left="1288" w:hanging="360"/>
      </w:pPr>
      <w:rPr>
        <w:rFonts w:ascii="Symbol" w:hAnsi="Symbol"/>
        <w:color w:val="00000A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3408C2"/>
    <w:multiLevelType w:val="multilevel"/>
    <w:tmpl w:val="73089DC8"/>
    <w:lvl w:ilvl="0">
      <w:numFmt w:val="bullet"/>
      <w:lvlText w:val=""/>
      <w:lvlJc w:val="left"/>
      <w:pPr>
        <w:ind w:left="10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8" w:hanging="360"/>
      </w:pPr>
      <w:rPr>
        <w:rFonts w:ascii="Wingdings" w:hAnsi="Wingdings"/>
      </w:rPr>
    </w:lvl>
  </w:abstractNum>
  <w:abstractNum w:abstractNumId="16" w15:restartNumberingAfterBreak="0">
    <w:nsid w:val="362B4117"/>
    <w:multiLevelType w:val="multilevel"/>
    <w:tmpl w:val="A1E2DF36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645" w:hanging="495"/>
      </w:pPr>
    </w:lvl>
    <w:lvl w:ilvl="2">
      <w:start w:val="6"/>
      <w:numFmt w:val="decimal"/>
      <w:lvlText w:val="%1.%2.%3."/>
      <w:lvlJc w:val="left"/>
      <w:pPr>
        <w:ind w:left="1020" w:hanging="720"/>
      </w:pPr>
    </w:lvl>
    <w:lvl w:ilvl="3">
      <w:start w:val="1"/>
      <w:numFmt w:val="decimal"/>
      <w:lvlText w:val="%1.%2.%3.%4."/>
      <w:lvlJc w:val="left"/>
      <w:pPr>
        <w:ind w:left="1170" w:hanging="720"/>
      </w:pPr>
    </w:lvl>
    <w:lvl w:ilvl="4">
      <w:start w:val="1"/>
      <w:numFmt w:val="decimal"/>
      <w:lvlText w:val="%1.%2.%3.%4.%5."/>
      <w:lvlJc w:val="left"/>
      <w:pPr>
        <w:ind w:left="1680" w:hanging="1080"/>
      </w:pPr>
    </w:lvl>
    <w:lvl w:ilvl="5">
      <w:start w:val="1"/>
      <w:numFmt w:val="decimal"/>
      <w:lvlText w:val="%1.%2.%3.%4.%5.%6."/>
      <w:lvlJc w:val="left"/>
      <w:pPr>
        <w:ind w:left="1830" w:hanging="108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490" w:hanging="1440"/>
      </w:pPr>
    </w:lvl>
    <w:lvl w:ilvl="8">
      <w:start w:val="1"/>
      <w:numFmt w:val="decimal"/>
      <w:lvlText w:val="%1.%2.%3.%4.%5.%6.%7.%8.%9."/>
      <w:lvlJc w:val="left"/>
      <w:pPr>
        <w:ind w:left="3000" w:hanging="1800"/>
      </w:pPr>
    </w:lvl>
  </w:abstractNum>
  <w:abstractNum w:abstractNumId="17" w15:restartNumberingAfterBreak="0">
    <w:nsid w:val="3AAE64DC"/>
    <w:multiLevelType w:val="multilevel"/>
    <w:tmpl w:val="3F82ADE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5C7269"/>
    <w:multiLevelType w:val="multilevel"/>
    <w:tmpl w:val="E614481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8872074"/>
    <w:multiLevelType w:val="multilevel"/>
    <w:tmpl w:val="54629D5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76054D"/>
    <w:multiLevelType w:val="multilevel"/>
    <w:tmpl w:val="2638A1C8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3308B1"/>
    <w:multiLevelType w:val="multilevel"/>
    <w:tmpl w:val="1AE62B3C"/>
    <w:lvl w:ilvl="0">
      <w:start w:val="1"/>
      <w:numFmt w:val="decimal"/>
      <w:lvlText w:val="%1."/>
      <w:lvlJc w:val="right"/>
      <w:pPr>
        <w:ind w:left="862" w:hanging="360"/>
      </w:pPr>
    </w:lvl>
    <w:lvl w:ilvl="1">
      <w:start w:val="1"/>
      <w:numFmt w:val="lowerLetter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07F651E"/>
    <w:multiLevelType w:val="multilevel"/>
    <w:tmpl w:val="1DBC2F4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509E7886"/>
    <w:multiLevelType w:val="multilevel"/>
    <w:tmpl w:val="EB92FDC8"/>
    <w:styleLink w:val="WWNum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7A47933"/>
    <w:multiLevelType w:val="multilevel"/>
    <w:tmpl w:val="E878DF90"/>
    <w:styleLink w:val="WWNum31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8FB52C1"/>
    <w:multiLevelType w:val="multilevel"/>
    <w:tmpl w:val="DF30B7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5E8B4846"/>
    <w:multiLevelType w:val="multilevel"/>
    <w:tmpl w:val="F2AAF272"/>
    <w:styleLink w:val="WW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A702431"/>
    <w:multiLevelType w:val="multilevel"/>
    <w:tmpl w:val="40C64874"/>
    <w:styleLink w:val="WWNum1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A8666B9"/>
    <w:multiLevelType w:val="multilevel"/>
    <w:tmpl w:val="12849214"/>
    <w:lvl w:ilvl="0">
      <w:numFmt w:val="bullet"/>
      <w:lvlText w:val="o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D547D7D"/>
    <w:multiLevelType w:val="multilevel"/>
    <w:tmpl w:val="DF9AAC04"/>
    <w:styleLink w:val="WWNum7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B2F06CE"/>
    <w:multiLevelType w:val="multilevel"/>
    <w:tmpl w:val="8FD20816"/>
    <w:styleLink w:val="WWNum5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b/>
      </w:rPr>
    </w:lvl>
  </w:abstractNum>
  <w:abstractNum w:abstractNumId="31" w15:restartNumberingAfterBreak="0">
    <w:nsid w:val="7CF04D3D"/>
    <w:multiLevelType w:val="multilevel"/>
    <w:tmpl w:val="DC1A556C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 w16cid:durableId="139808065">
    <w:abstractNumId w:val="24"/>
  </w:num>
  <w:num w:numId="2" w16cid:durableId="2122339490">
    <w:abstractNumId w:val="27"/>
  </w:num>
  <w:num w:numId="3" w16cid:durableId="1524517485">
    <w:abstractNumId w:val="5"/>
  </w:num>
  <w:num w:numId="4" w16cid:durableId="774639532">
    <w:abstractNumId w:val="3"/>
  </w:num>
  <w:num w:numId="5" w16cid:durableId="1212619400">
    <w:abstractNumId w:val="31"/>
  </w:num>
  <w:num w:numId="6" w16cid:durableId="949825176">
    <w:abstractNumId w:val="30"/>
  </w:num>
  <w:num w:numId="7" w16cid:durableId="399522732">
    <w:abstractNumId w:val="13"/>
  </w:num>
  <w:num w:numId="8" w16cid:durableId="1460562399">
    <w:abstractNumId w:val="29"/>
  </w:num>
  <w:num w:numId="9" w16cid:durableId="1214121404">
    <w:abstractNumId w:val="23"/>
  </w:num>
  <w:num w:numId="10" w16cid:durableId="2117407808">
    <w:abstractNumId w:val="9"/>
  </w:num>
  <w:num w:numId="11" w16cid:durableId="1411270426">
    <w:abstractNumId w:val="2"/>
  </w:num>
  <w:num w:numId="12" w16cid:durableId="900411640">
    <w:abstractNumId w:val="1"/>
  </w:num>
  <w:num w:numId="13" w16cid:durableId="1403992479">
    <w:abstractNumId w:val="26"/>
  </w:num>
  <w:num w:numId="14" w16cid:durableId="637565384">
    <w:abstractNumId w:val="10"/>
  </w:num>
  <w:num w:numId="15" w16cid:durableId="2022508928">
    <w:abstractNumId w:val="14"/>
  </w:num>
  <w:num w:numId="16" w16cid:durableId="589169003">
    <w:abstractNumId w:val="0"/>
  </w:num>
  <w:num w:numId="17" w16cid:durableId="1383793053">
    <w:abstractNumId w:val="15"/>
  </w:num>
  <w:num w:numId="18" w16cid:durableId="206183459">
    <w:abstractNumId w:val="21"/>
  </w:num>
  <w:num w:numId="19" w16cid:durableId="1847093857">
    <w:abstractNumId w:val="8"/>
  </w:num>
  <w:num w:numId="20" w16cid:durableId="173692697">
    <w:abstractNumId w:val="18"/>
  </w:num>
  <w:num w:numId="21" w16cid:durableId="646591162">
    <w:abstractNumId w:val="11"/>
  </w:num>
  <w:num w:numId="22" w16cid:durableId="643511397">
    <w:abstractNumId w:val="11"/>
    <w:lvlOverride w:ilvl="0"/>
  </w:num>
  <w:num w:numId="23" w16cid:durableId="2131391109">
    <w:abstractNumId w:val="17"/>
  </w:num>
  <w:num w:numId="24" w16cid:durableId="339742512">
    <w:abstractNumId w:val="6"/>
  </w:num>
  <w:num w:numId="25" w16cid:durableId="2134328168">
    <w:abstractNumId w:val="7"/>
  </w:num>
  <w:num w:numId="26" w16cid:durableId="2043703793">
    <w:abstractNumId w:val="20"/>
  </w:num>
  <w:num w:numId="27" w16cid:durableId="329720996">
    <w:abstractNumId w:val="25"/>
  </w:num>
  <w:num w:numId="28" w16cid:durableId="1230117160">
    <w:abstractNumId w:val="19"/>
  </w:num>
  <w:num w:numId="29" w16cid:durableId="1339308702">
    <w:abstractNumId w:val="22"/>
  </w:num>
  <w:num w:numId="30" w16cid:durableId="796678970">
    <w:abstractNumId w:val="12"/>
  </w:num>
  <w:num w:numId="31" w16cid:durableId="1368213417">
    <w:abstractNumId w:val="28"/>
  </w:num>
  <w:num w:numId="32" w16cid:durableId="1338117148">
    <w:abstractNumId w:val="4"/>
  </w:num>
  <w:num w:numId="33" w16cid:durableId="174806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384F"/>
    <w:rsid w:val="00B24BDE"/>
    <w:rsid w:val="00BD2594"/>
    <w:rsid w:val="00CF384F"/>
    <w:rsid w:val="00D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3541"/>
  <w15:docId w15:val="{A423D338-58DB-44AB-B9E2-76532F63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tabs>
        <w:tab w:val="center" w:pos="4536"/>
        <w:tab w:val="right" w:pos="9072"/>
      </w:tabs>
      <w:spacing w:after="0"/>
    </w:pPr>
    <w:rPr>
      <w:color w:val="auto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  <w:rPr>
      <w:color w:val="auto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Akapitzlist1">
    <w:name w:val="Akapit z listą1"/>
    <w:basedOn w:val="Normalny"/>
    <w:pPr>
      <w:widowControl/>
      <w:spacing w:after="160"/>
      <w:ind w:left="720"/>
      <w:textAlignment w:val="auto"/>
    </w:pPr>
    <w:rPr>
      <w:rFonts w:eastAsia="SimSun" w:cs="Calibri"/>
      <w:lang w:eastAsia="ar-SA"/>
    </w:rPr>
  </w:style>
  <w:style w:type="paragraph" w:customStyle="1" w:styleId="TableContents">
    <w:name w:val="Table Contents"/>
    <w:basedOn w:val="Normalny"/>
    <w:pPr>
      <w:widowControl/>
      <w:spacing w:after="200" w:line="276" w:lineRule="auto"/>
      <w:textAlignment w:val="auto"/>
    </w:pPr>
    <w:rPr>
      <w:rFonts w:cs="Times New Roman"/>
      <w:color w:val="00000A"/>
    </w:rPr>
  </w:style>
  <w:style w:type="paragraph" w:customStyle="1" w:styleId="Default">
    <w:name w:val="Default"/>
    <w:pPr>
      <w:textAlignment w:val="auto"/>
    </w:pPr>
    <w:rPr>
      <w:rFonts w:ascii="Times New Roman" w:eastAsia="Droid Sans Fallback" w:hAnsi="Times New Roman" w:cs="Calibri"/>
      <w:color w:val="000000"/>
      <w:sz w:val="24"/>
    </w:rPr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Znak1">
    <w:name w:val="Nagłówek Znak1"/>
    <w:basedOn w:val="Domylnaczcionkaakapitu"/>
    <w:rPr>
      <w:color w:val="00000A"/>
    </w:rPr>
  </w:style>
  <w:style w:type="character" w:customStyle="1" w:styleId="StopkaZnak1">
    <w:name w:val="Stopka Znak1"/>
    <w:basedOn w:val="Domylnaczcionkaakapitu"/>
    <w:rPr>
      <w:color w:val="00000A"/>
    </w:rPr>
  </w:style>
  <w:style w:type="character" w:customStyle="1" w:styleId="TekstpodstawowyZnak">
    <w:name w:val="Tekst podstawowy Znak"/>
    <w:basedOn w:val="Domylnaczcionkaakapitu"/>
    <w:rPr>
      <w:color w:val="00000A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color w:val="00000A"/>
      <w:sz w:val="18"/>
      <w:szCs w:val="18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b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b w:val="0"/>
      <w:bCs/>
      <w:sz w:val="22"/>
    </w:rPr>
  </w:style>
  <w:style w:type="character" w:customStyle="1" w:styleId="ListLabel39">
    <w:name w:val="ListLabel 39"/>
    <w:rPr>
      <w:b/>
    </w:rPr>
  </w:style>
  <w:style w:type="character" w:customStyle="1" w:styleId="ListLabel40">
    <w:name w:val="ListLabel 40"/>
    <w:rPr>
      <w:b/>
    </w:rPr>
  </w:style>
  <w:style w:type="character" w:customStyle="1" w:styleId="ListLabel41">
    <w:name w:val="ListLabel 41"/>
    <w:rPr>
      <w:b/>
    </w:rPr>
  </w:style>
  <w:style w:type="character" w:customStyle="1" w:styleId="ListLabel42">
    <w:name w:val="ListLabel 42"/>
    <w:rPr>
      <w:b/>
    </w:rPr>
  </w:style>
  <w:style w:type="character" w:customStyle="1" w:styleId="ListLabel43">
    <w:name w:val="ListLabel 43"/>
    <w:rPr>
      <w:b/>
    </w:rPr>
  </w:style>
  <w:style w:type="character" w:customStyle="1" w:styleId="ListLabel44">
    <w:name w:val="ListLabel 44"/>
    <w:rPr>
      <w:b/>
    </w:rPr>
  </w:style>
  <w:style w:type="character" w:customStyle="1" w:styleId="ListLabel45">
    <w:name w:val="ListLabel 45"/>
    <w:rPr>
      <w:b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31">
    <w:name w:val="WWNum3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3143</Words>
  <Characters>18859</Characters>
  <Application>Microsoft Office Word</Application>
  <DocSecurity>0</DocSecurity>
  <Lines>157</Lines>
  <Paragraphs>43</Paragraphs>
  <ScaleCrop>false</ScaleCrop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Paweł Bochra</cp:lastModifiedBy>
  <cp:revision>2</cp:revision>
  <cp:lastPrinted>2024-02-15T11:05:00Z</cp:lastPrinted>
  <dcterms:created xsi:type="dcterms:W3CDTF">2026-01-12T09:18:00Z</dcterms:created>
  <dcterms:modified xsi:type="dcterms:W3CDTF">2026-01-12T09:18:00Z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